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5517AF" w14:textId="25BC1DC3" w:rsidR="006236D3" w:rsidRPr="00981EFF" w:rsidRDefault="006236D3" w:rsidP="006236D3">
      <w:pPr>
        <w:pStyle w:val="3GPPHeader"/>
        <w:rPr>
          <w:rFonts w:ascii="Arial" w:hAnsi="Arial" w:cs="Arial"/>
          <w:bCs/>
          <w:color w:val="000000"/>
          <w:sz w:val="22"/>
          <w:szCs w:val="22"/>
        </w:rPr>
      </w:pPr>
      <w:r w:rsidRPr="00981EFF">
        <w:rPr>
          <w:rFonts w:ascii="Arial" w:hAnsi="Arial" w:cs="Arial"/>
          <w:bCs/>
          <w:color w:val="000000"/>
          <w:sz w:val="22"/>
          <w:szCs w:val="22"/>
        </w:rPr>
        <w:t>3GPP TSG-RAN WG3 #1</w:t>
      </w:r>
      <w:r>
        <w:rPr>
          <w:rFonts w:ascii="Arial" w:hAnsi="Arial" w:cs="Arial"/>
          <w:bCs/>
          <w:color w:val="000000"/>
          <w:sz w:val="22"/>
          <w:szCs w:val="22"/>
        </w:rPr>
        <w:t>2</w:t>
      </w:r>
      <w:r>
        <w:rPr>
          <w:rFonts w:ascii="Arial" w:hAnsi="Arial" w:cs="Arial" w:hint="eastAsia"/>
          <w:bCs/>
          <w:color w:val="000000"/>
          <w:sz w:val="22"/>
          <w:szCs w:val="22"/>
        </w:rPr>
        <w:t>6</w:t>
      </w:r>
      <w:r w:rsidRPr="00981EFF">
        <w:rPr>
          <w:rFonts w:ascii="Arial" w:hAnsi="Arial" w:cs="Arial"/>
          <w:bCs/>
          <w:color w:val="000000"/>
          <w:sz w:val="22"/>
          <w:szCs w:val="22"/>
        </w:rPr>
        <w:tab/>
      </w:r>
      <w:r w:rsidR="00A16B87" w:rsidRPr="00A16B87">
        <w:rPr>
          <w:sz w:val="28"/>
          <w:szCs w:val="28"/>
        </w:rPr>
        <w:t>R3-247629</w:t>
      </w:r>
    </w:p>
    <w:p w14:paraId="3A7A863E" w14:textId="77777777" w:rsidR="006236D3" w:rsidRPr="00981EFF" w:rsidRDefault="006236D3" w:rsidP="006236D3">
      <w:pPr>
        <w:pStyle w:val="3GPPHeader"/>
        <w:rPr>
          <w:rFonts w:ascii="Arial" w:hAnsi="Arial" w:cs="Arial"/>
          <w:bCs/>
          <w:color w:val="000000"/>
          <w:sz w:val="22"/>
          <w:szCs w:val="22"/>
        </w:rPr>
      </w:pPr>
      <w:bookmarkStart w:id="0" w:name="_Hlk61362165"/>
      <w:r>
        <w:rPr>
          <w:rFonts w:ascii="Arial" w:hAnsi="Arial" w:cs="Arial" w:hint="eastAsia"/>
          <w:bCs/>
          <w:color w:val="000000"/>
          <w:sz w:val="22"/>
          <w:szCs w:val="22"/>
        </w:rPr>
        <w:t>Orlando, US</w:t>
      </w:r>
      <w:r w:rsidRPr="00981EFF">
        <w:rPr>
          <w:rFonts w:ascii="Arial" w:hAnsi="Arial" w:cs="Arial"/>
          <w:bCs/>
          <w:color w:val="000000"/>
          <w:sz w:val="22"/>
          <w:szCs w:val="22"/>
        </w:rPr>
        <w:t xml:space="preserve">, </w:t>
      </w:r>
      <w:r>
        <w:rPr>
          <w:rFonts w:ascii="Arial" w:hAnsi="Arial" w:cs="Arial" w:hint="eastAsia"/>
          <w:bCs/>
          <w:color w:val="000000"/>
          <w:sz w:val="22"/>
          <w:szCs w:val="22"/>
        </w:rPr>
        <w:t>18</w:t>
      </w:r>
      <w:r>
        <w:rPr>
          <w:rFonts w:ascii="Arial" w:hAnsi="Arial" w:cs="Arial"/>
          <w:bCs/>
          <w:color w:val="000000"/>
          <w:sz w:val="22"/>
          <w:szCs w:val="22"/>
        </w:rPr>
        <w:t xml:space="preserve"> – </w:t>
      </w:r>
      <w:r>
        <w:rPr>
          <w:rFonts w:ascii="Arial" w:hAnsi="Arial" w:cs="Arial" w:hint="eastAsia"/>
          <w:bCs/>
          <w:color w:val="000000"/>
          <w:sz w:val="22"/>
          <w:szCs w:val="22"/>
        </w:rPr>
        <w:t>22</w:t>
      </w:r>
      <w:r>
        <w:rPr>
          <w:rFonts w:ascii="Arial" w:hAnsi="Arial" w:cs="Arial"/>
          <w:bCs/>
          <w:color w:val="000000"/>
          <w:sz w:val="22"/>
          <w:szCs w:val="22"/>
        </w:rPr>
        <w:t xml:space="preserve"> </w:t>
      </w:r>
      <w:r>
        <w:rPr>
          <w:rFonts w:ascii="Arial" w:hAnsi="Arial" w:cs="Arial" w:hint="eastAsia"/>
          <w:bCs/>
          <w:color w:val="000000"/>
          <w:sz w:val="22"/>
          <w:szCs w:val="22"/>
        </w:rPr>
        <w:t>Nov.</w:t>
      </w:r>
      <w:r w:rsidRPr="00981EFF">
        <w:rPr>
          <w:rFonts w:ascii="Arial" w:hAnsi="Arial" w:cs="Arial"/>
          <w:bCs/>
          <w:color w:val="000000"/>
          <w:sz w:val="22"/>
          <w:szCs w:val="22"/>
        </w:rPr>
        <w:t xml:space="preserve"> 202</w:t>
      </w:r>
      <w:bookmarkEnd w:id="0"/>
      <w:r>
        <w:rPr>
          <w:rFonts w:ascii="Arial" w:hAnsi="Arial" w:cs="Arial"/>
          <w:bCs/>
          <w:color w:val="000000"/>
          <w:sz w:val="22"/>
          <w:szCs w:val="22"/>
        </w:rPr>
        <w:t>4</w:t>
      </w:r>
    </w:p>
    <w:p w14:paraId="6A931CDB" w14:textId="0F81FDA8" w:rsidR="00EB6E3D" w:rsidRPr="00981EFF" w:rsidRDefault="00EB6E3D" w:rsidP="00EB6E3D">
      <w:pPr>
        <w:pStyle w:val="3GPPHeader"/>
        <w:rPr>
          <w:rFonts w:ascii="Arial" w:hAnsi="Arial" w:cs="Arial"/>
          <w:bCs/>
          <w:color w:val="000000"/>
          <w:sz w:val="22"/>
          <w:szCs w:val="22"/>
        </w:rPr>
      </w:pPr>
      <w:r w:rsidRPr="00981EFF">
        <w:rPr>
          <w:rFonts w:ascii="Arial" w:hAnsi="Arial" w:cs="Arial"/>
          <w:bCs/>
          <w:color w:val="000000"/>
          <w:sz w:val="22"/>
          <w:szCs w:val="22"/>
        </w:rPr>
        <w:t>Agenda Item:</w:t>
      </w:r>
      <w:r w:rsidRPr="00981EFF">
        <w:rPr>
          <w:rFonts w:ascii="Arial" w:hAnsi="Arial" w:cs="Arial"/>
          <w:bCs/>
          <w:color w:val="000000"/>
          <w:sz w:val="22"/>
          <w:szCs w:val="22"/>
        </w:rPr>
        <w:tab/>
      </w:r>
      <w:r>
        <w:rPr>
          <w:rFonts w:ascii="Arial" w:hAnsi="Arial" w:cs="Arial"/>
          <w:bCs/>
          <w:color w:val="000000"/>
          <w:sz w:val="22"/>
          <w:szCs w:val="22"/>
          <w:lang w:val="en-GB"/>
        </w:rPr>
        <w:t>13.2</w:t>
      </w:r>
      <w:r w:rsidRPr="00D125B1">
        <w:rPr>
          <w:rFonts w:ascii="Arial" w:hAnsi="Arial" w:cs="Arial"/>
          <w:bCs/>
          <w:color w:val="000000"/>
          <w:sz w:val="22"/>
          <w:szCs w:val="22"/>
          <w:lang w:val="en-GB"/>
        </w:rPr>
        <w:t xml:space="preserve">. </w:t>
      </w:r>
      <w:r w:rsidRPr="00EB6E3D">
        <w:rPr>
          <w:rFonts w:ascii="Arial" w:hAnsi="Arial" w:cs="Arial"/>
          <w:bCs/>
          <w:color w:val="000000"/>
          <w:sz w:val="22"/>
          <w:szCs w:val="22"/>
          <w:lang w:val="en-GB"/>
        </w:rPr>
        <w:t>Support for inter-CU LTM</w:t>
      </w:r>
    </w:p>
    <w:p w14:paraId="28C7009C" w14:textId="77777777" w:rsidR="00EB6E3D" w:rsidRPr="00981EFF" w:rsidRDefault="00EB6E3D" w:rsidP="00EB6E3D">
      <w:pPr>
        <w:pStyle w:val="3GPPHeader"/>
        <w:rPr>
          <w:rFonts w:ascii="Arial" w:hAnsi="Arial" w:cs="Arial"/>
          <w:bCs/>
          <w:color w:val="000000"/>
          <w:sz w:val="22"/>
          <w:szCs w:val="22"/>
        </w:rPr>
      </w:pPr>
      <w:r w:rsidRPr="00981EFF">
        <w:rPr>
          <w:rFonts w:ascii="Arial" w:hAnsi="Arial" w:cs="Arial"/>
          <w:bCs/>
          <w:color w:val="000000"/>
          <w:sz w:val="22"/>
          <w:szCs w:val="22"/>
        </w:rPr>
        <w:t>Source:</w:t>
      </w:r>
      <w:r w:rsidRPr="00981EFF">
        <w:rPr>
          <w:rFonts w:ascii="Arial" w:hAnsi="Arial" w:cs="Arial"/>
          <w:bCs/>
          <w:color w:val="000000"/>
          <w:sz w:val="22"/>
          <w:szCs w:val="22"/>
        </w:rPr>
        <w:tab/>
      </w:r>
      <w:r>
        <w:rPr>
          <w:rFonts w:ascii="Arial" w:hAnsi="Arial" w:cs="Arial"/>
          <w:bCs/>
          <w:color w:val="000000"/>
          <w:sz w:val="22"/>
          <w:szCs w:val="22"/>
        </w:rPr>
        <w:t>NTT DOCOMO INC.</w:t>
      </w:r>
    </w:p>
    <w:p w14:paraId="756F2E98" w14:textId="1A350A50" w:rsidR="00EB6E3D" w:rsidRDefault="00EB6E3D" w:rsidP="00EB6E3D">
      <w:pPr>
        <w:pStyle w:val="3GPPHeader"/>
        <w:rPr>
          <w:rFonts w:ascii="Arial" w:hAnsi="Arial" w:cs="Arial"/>
          <w:bCs/>
          <w:color w:val="000000"/>
          <w:sz w:val="22"/>
          <w:szCs w:val="22"/>
        </w:rPr>
      </w:pPr>
      <w:r w:rsidRPr="00981EFF">
        <w:rPr>
          <w:rFonts w:ascii="Arial" w:hAnsi="Arial" w:cs="Arial"/>
          <w:bCs/>
          <w:color w:val="000000"/>
          <w:sz w:val="22"/>
          <w:szCs w:val="22"/>
        </w:rPr>
        <w:t>Title:</w:t>
      </w:r>
      <w:r w:rsidRPr="00981EFF">
        <w:rPr>
          <w:rFonts w:ascii="Arial" w:hAnsi="Arial" w:cs="Arial"/>
          <w:bCs/>
          <w:color w:val="000000"/>
          <w:sz w:val="22"/>
          <w:szCs w:val="22"/>
        </w:rPr>
        <w:tab/>
      </w:r>
      <w:r w:rsidR="00D45AF3" w:rsidRPr="00D45AF3">
        <w:rPr>
          <w:rFonts w:ascii="Arial" w:hAnsi="Arial" w:cs="Arial"/>
          <w:bCs/>
          <w:color w:val="000000"/>
          <w:sz w:val="22"/>
          <w:szCs w:val="22"/>
        </w:rPr>
        <w:t>Discussion on inter-CU LTM non-DC case</w:t>
      </w:r>
    </w:p>
    <w:p w14:paraId="455B79D3" w14:textId="77777777" w:rsidR="00EB6E3D" w:rsidRPr="00981EFF" w:rsidRDefault="00EB6E3D" w:rsidP="00EB6E3D">
      <w:pPr>
        <w:pStyle w:val="3GPPHeader"/>
        <w:rPr>
          <w:rFonts w:ascii="Arial" w:hAnsi="Arial" w:cs="Arial"/>
          <w:bCs/>
          <w:color w:val="000000"/>
          <w:sz w:val="22"/>
          <w:szCs w:val="22"/>
        </w:rPr>
      </w:pPr>
      <w:r w:rsidRPr="00981EFF">
        <w:rPr>
          <w:rFonts w:ascii="Arial" w:hAnsi="Arial" w:cs="Arial"/>
          <w:bCs/>
          <w:color w:val="000000"/>
          <w:sz w:val="22"/>
          <w:szCs w:val="22"/>
        </w:rPr>
        <w:t>Document for:</w:t>
      </w:r>
      <w:r w:rsidRPr="00981EFF">
        <w:rPr>
          <w:rFonts w:ascii="Arial" w:hAnsi="Arial" w:cs="Arial"/>
          <w:bCs/>
          <w:color w:val="000000"/>
          <w:sz w:val="22"/>
          <w:szCs w:val="22"/>
        </w:rPr>
        <w:tab/>
        <w:t>Discussion, agreement</w:t>
      </w:r>
    </w:p>
    <w:p w14:paraId="19ABC207" w14:textId="77777777" w:rsidR="00E250A8" w:rsidRPr="008D2440" w:rsidRDefault="00E250A8">
      <w:pPr>
        <w:pStyle w:val="1"/>
      </w:pPr>
      <w:r w:rsidRPr="008D2440">
        <w:t>Introduction</w:t>
      </w:r>
    </w:p>
    <w:p w14:paraId="52FDD2A3" w14:textId="41D0924A" w:rsidR="00E33432" w:rsidRDefault="0093230A" w:rsidP="00EE18AA">
      <w:pPr>
        <w:spacing w:after="0"/>
      </w:pPr>
      <w:r w:rsidRPr="0093230A">
        <w:t>At the previous meeting, RAN3 reached the following agreement</w:t>
      </w:r>
      <w:r w:rsidR="00840AD1">
        <w:rPr>
          <w:rFonts w:hint="eastAsia"/>
        </w:rPr>
        <w:t>s</w:t>
      </w:r>
      <w:r w:rsidRPr="0093230A">
        <w:t xml:space="preserve"> on</w:t>
      </w:r>
      <w:r w:rsidR="00781C75">
        <w:rPr>
          <w:rFonts w:hint="eastAsia"/>
        </w:rPr>
        <w:t xml:space="preserve"> inter-CU</w:t>
      </w:r>
      <w:r w:rsidRPr="0093230A">
        <w:t xml:space="preserve"> LTM</w:t>
      </w:r>
      <w:r w:rsidR="0022513F">
        <w:rPr>
          <w:rFonts w:hint="eastAsia"/>
        </w:rPr>
        <w:t xml:space="preserve"> </w:t>
      </w:r>
      <w:r w:rsidR="00840AD1">
        <w:rPr>
          <w:rFonts w:hint="eastAsia"/>
        </w:rPr>
        <w:t>[1].</w:t>
      </w:r>
    </w:p>
    <w:p w14:paraId="67A26926" w14:textId="77777777" w:rsidR="00840AD1" w:rsidRDefault="00840AD1" w:rsidP="00EE18AA">
      <w:pPr>
        <w:spacing w:after="0"/>
      </w:pPr>
    </w:p>
    <w:p w14:paraId="27B3D77F" w14:textId="77777777" w:rsidR="006236D3" w:rsidRPr="006236D3" w:rsidRDefault="006236D3" w:rsidP="006236D3">
      <w:pPr>
        <w:spacing w:after="0"/>
        <w:rPr>
          <w:rFonts w:ascii="Calibri" w:eastAsia="游ゴシック" w:hAnsi="Calibri" w:cs="Calibri"/>
          <w:b/>
          <w:bCs/>
          <w:color w:val="008000"/>
          <w:sz w:val="18"/>
          <w:szCs w:val="18"/>
        </w:rPr>
      </w:pPr>
      <w:r w:rsidRPr="006236D3">
        <w:rPr>
          <w:rFonts w:ascii="Calibri" w:eastAsia="游ゴシック" w:hAnsi="Calibri" w:cs="Calibri"/>
          <w:b/>
          <w:bCs/>
          <w:color w:val="008000"/>
          <w:sz w:val="18"/>
          <w:szCs w:val="18"/>
        </w:rPr>
        <w:t>Current SSB information in Xn Setup and Configuration Update procedures can be reused for LTM preparation phase.</w:t>
      </w:r>
    </w:p>
    <w:p w14:paraId="395EDAA9" w14:textId="77777777" w:rsidR="006236D3" w:rsidRPr="006236D3" w:rsidRDefault="006236D3" w:rsidP="006236D3">
      <w:pPr>
        <w:spacing w:after="0"/>
        <w:rPr>
          <w:rFonts w:ascii="Calibri" w:eastAsia="游ゴシック" w:hAnsi="Calibri" w:cs="Calibri"/>
          <w:b/>
          <w:bCs/>
          <w:color w:val="008000"/>
          <w:sz w:val="18"/>
          <w:szCs w:val="18"/>
        </w:rPr>
      </w:pPr>
      <w:r w:rsidRPr="006236D3">
        <w:rPr>
          <w:rFonts w:ascii="Calibri" w:eastAsia="游ゴシック" w:hAnsi="Calibri" w:cs="Calibri"/>
          <w:b/>
          <w:bCs/>
          <w:color w:val="008000"/>
          <w:sz w:val="18"/>
          <w:szCs w:val="18"/>
        </w:rPr>
        <w:t xml:space="preserve">WA: For inter-CU LTM mobility, a separate LTM request message (i.e. HANDOVER REQUEST message) is used for each candidate cell. </w:t>
      </w:r>
    </w:p>
    <w:p w14:paraId="06F74FBA" w14:textId="77777777" w:rsidR="006236D3" w:rsidRPr="006236D3" w:rsidRDefault="006236D3" w:rsidP="006236D3">
      <w:pPr>
        <w:spacing w:after="0"/>
        <w:rPr>
          <w:rFonts w:ascii="Calibri" w:eastAsia="DengXian" w:hAnsi="Calibri" w:cs="Calibri"/>
          <w:b/>
          <w:bCs/>
          <w:color w:val="0000FF"/>
          <w:sz w:val="18"/>
        </w:rPr>
      </w:pPr>
      <w:r w:rsidRPr="006236D3">
        <w:rPr>
          <w:rFonts w:ascii="Calibri" w:eastAsia="DengXian" w:hAnsi="Calibri" w:cs="Calibri"/>
          <w:b/>
          <w:bCs/>
          <w:color w:val="0000FF"/>
          <w:sz w:val="18"/>
        </w:rPr>
        <w:t>The error handling of multiple UE associations need to be considered.</w:t>
      </w:r>
    </w:p>
    <w:p w14:paraId="58BA4D3D" w14:textId="77777777" w:rsidR="006236D3" w:rsidRPr="006236D3" w:rsidRDefault="006236D3" w:rsidP="006236D3">
      <w:pPr>
        <w:spacing w:after="0"/>
        <w:rPr>
          <w:rFonts w:ascii="Calibri" w:eastAsia="游ゴシック" w:hAnsi="Calibri" w:cs="Calibri"/>
          <w:b/>
          <w:bCs/>
          <w:color w:val="008000"/>
          <w:sz w:val="18"/>
          <w:szCs w:val="18"/>
        </w:rPr>
      </w:pPr>
      <w:r w:rsidRPr="006236D3">
        <w:rPr>
          <w:rFonts w:ascii="Calibri" w:eastAsia="游ゴシック" w:hAnsi="Calibri" w:cs="Calibri"/>
          <w:b/>
          <w:bCs/>
          <w:color w:val="008000"/>
          <w:sz w:val="18"/>
          <w:szCs w:val="18"/>
        </w:rPr>
        <w:t>WA: The source gNB-CU sends the CSI resource configuration of candidate cells to other candidate gNB-CUs via Handover Request message, and the candidate gNB-CU sends the CSI report configuration to the source gNB-CU via Handover Request ACK message.</w:t>
      </w:r>
    </w:p>
    <w:p w14:paraId="7E31FF9D" w14:textId="77777777" w:rsidR="006236D3" w:rsidRPr="006236D3" w:rsidRDefault="006236D3" w:rsidP="006236D3">
      <w:pPr>
        <w:spacing w:after="0"/>
        <w:rPr>
          <w:rFonts w:ascii="Calibri" w:eastAsia="游ゴシック" w:hAnsi="Calibri" w:cs="Calibri"/>
          <w:b/>
          <w:bCs/>
          <w:color w:val="008000"/>
          <w:sz w:val="18"/>
          <w:szCs w:val="18"/>
        </w:rPr>
      </w:pPr>
      <w:r w:rsidRPr="006236D3">
        <w:rPr>
          <w:rFonts w:ascii="Calibri" w:eastAsia="游ゴシック" w:hAnsi="Calibri" w:cs="Calibri"/>
          <w:b/>
          <w:bCs/>
          <w:color w:val="008000"/>
          <w:sz w:val="18"/>
          <w:szCs w:val="18"/>
        </w:rPr>
        <w:t>The LTM Configuration IDs are allocated by the source CU.</w:t>
      </w:r>
    </w:p>
    <w:p w14:paraId="3DE3266B" w14:textId="4E3DFE73" w:rsidR="006236D3" w:rsidRDefault="006236D3" w:rsidP="006236D3">
      <w:pPr>
        <w:spacing w:after="0"/>
        <w:rPr>
          <w:rFonts w:ascii="Calibri" w:eastAsiaTheme="minorEastAsia" w:hAnsi="Calibri" w:cs="Calibri"/>
          <w:b/>
          <w:bCs/>
          <w:color w:val="0000FF"/>
          <w:sz w:val="18"/>
        </w:rPr>
      </w:pPr>
      <w:r w:rsidRPr="006236D3">
        <w:rPr>
          <w:rFonts w:ascii="Calibri" w:eastAsia="游ゴシック" w:hAnsi="Calibri" w:cs="Calibri"/>
          <w:b/>
          <w:bCs/>
          <w:color w:val="008000"/>
          <w:sz w:val="18"/>
          <w:szCs w:val="18"/>
        </w:rPr>
        <w:t>WA: Reuse the existing XnAP UE CONTEXT RELEASE message at the source gNB if no LTM candidate cell(s) exist in the source gNB.</w:t>
      </w:r>
      <w:r w:rsidRPr="0073646A">
        <w:rPr>
          <w:rFonts w:ascii="Calibri" w:eastAsia="DengXian" w:hAnsi="Calibri" w:cs="Calibri"/>
          <w:b/>
          <w:bCs/>
          <w:color w:val="0000FF"/>
          <w:sz w:val="18"/>
        </w:rPr>
        <w:t xml:space="preserve"> </w:t>
      </w:r>
    </w:p>
    <w:p w14:paraId="10B8FF58" w14:textId="77777777" w:rsidR="006236D3" w:rsidRDefault="006236D3" w:rsidP="006236D3">
      <w:pPr>
        <w:spacing w:after="0"/>
        <w:rPr>
          <w:rFonts w:ascii="Calibri" w:eastAsiaTheme="minorEastAsia" w:hAnsi="Calibri" w:cs="Calibri"/>
          <w:b/>
          <w:bCs/>
          <w:color w:val="0000FF"/>
          <w:sz w:val="18"/>
        </w:rPr>
      </w:pPr>
    </w:p>
    <w:p w14:paraId="37E33393" w14:textId="77777777" w:rsidR="006236D3" w:rsidRPr="006236D3" w:rsidRDefault="006236D3" w:rsidP="006236D3">
      <w:pPr>
        <w:spacing w:after="0"/>
        <w:rPr>
          <w:rFonts w:ascii="Calibri" w:eastAsia="游ゴシック" w:hAnsi="Calibri" w:cs="Calibri"/>
          <w:b/>
          <w:bCs/>
          <w:color w:val="008000"/>
          <w:sz w:val="18"/>
          <w:szCs w:val="18"/>
        </w:rPr>
      </w:pPr>
      <w:r w:rsidRPr="006236D3">
        <w:rPr>
          <w:rFonts w:ascii="Calibri" w:eastAsia="游ゴシック" w:hAnsi="Calibri" w:cs="Calibri"/>
          <w:b/>
          <w:bCs/>
          <w:color w:val="008000"/>
          <w:sz w:val="18"/>
          <w:szCs w:val="18"/>
        </w:rPr>
        <w:t>Follow F1AP, the source gNB-CU sends the CSI resource configuration of candidate cells to candidate gNB-CUs via Handover Request message for subsequent LTM, and the candidate gNB-CU sends the CSI report configuration to the source gNB-CU via Handover Request ACK message.</w:t>
      </w:r>
    </w:p>
    <w:p w14:paraId="223E58A9" w14:textId="77777777" w:rsidR="006236D3" w:rsidRPr="006236D3" w:rsidRDefault="006236D3" w:rsidP="006236D3">
      <w:pPr>
        <w:spacing w:after="0"/>
        <w:rPr>
          <w:rFonts w:ascii="Calibri" w:eastAsia="DengXian" w:hAnsi="Calibri" w:cs="Calibri"/>
          <w:b/>
          <w:bCs/>
          <w:color w:val="0000FF"/>
          <w:sz w:val="18"/>
        </w:rPr>
      </w:pPr>
      <w:r w:rsidRPr="006236D3">
        <w:rPr>
          <w:rFonts w:ascii="Calibri" w:eastAsia="DengXian" w:hAnsi="Calibri" w:cs="Calibri"/>
          <w:b/>
          <w:bCs/>
          <w:color w:val="0000FF"/>
          <w:sz w:val="18"/>
        </w:rPr>
        <w:t>How the source gNB-CU sends the reference configuration to all candidate gNBs is pending on RAN2 progress.</w:t>
      </w:r>
    </w:p>
    <w:p w14:paraId="4CDBFF18" w14:textId="77777777" w:rsidR="006236D3" w:rsidRPr="006236D3" w:rsidRDefault="006236D3" w:rsidP="006236D3">
      <w:pPr>
        <w:spacing w:after="0"/>
        <w:rPr>
          <w:rFonts w:ascii="Calibri" w:eastAsia="游ゴシック" w:hAnsi="Calibri" w:cs="Calibri"/>
          <w:b/>
          <w:bCs/>
          <w:color w:val="008000"/>
          <w:sz w:val="18"/>
          <w:szCs w:val="18"/>
        </w:rPr>
      </w:pPr>
      <w:r w:rsidRPr="006236D3">
        <w:rPr>
          <w:rFonts w:ascii="Calibri" w:eastAsia="游ゴシック" w:hAnsi="Calibri" w:cs="Calibri"/>
          <w:b/>
          <w:bCs/>
          <w:color w:val="008000"/>
          <w:sz w:val="18"/>
          <w:szCs w:val="18"/>
        </w:rPr>
        <w:t>Confirm the name of the new procedure as “LTM Configuration Update”.</w:t>
      </w:r>
    </w:p>
    <w:p w14:paraId="2ED6224C" w14:textId="77777777" w:rsidR="006236D3" w:rsidRPr="006236D3" w:rsidRDefault="006236D3" w:rsidP="006236D3">
      <w:pPr>
        <w:spacing w:after="0"/>
        <w:rPr>
          <w:rFonts w:ascii="Calibri" w:eastAsia="游ゴシック" w:hAnsi="Calibri" w:cs="Calibri"/>
          <w:b/>
          <w:bCs/>
          <w:color w:val="008000"/>
          <w:sz w:val="18"/>
          <w:szCs w:val="18"/>
        </w:rPr>
      </w:pPr>
      <w:r w:rsidRPr="006236D3">
        <w:rPr>
          <w:rFonts w:ascii="Calibri" w:eastAsia="游ゴシック" w:hAnsi="Calibri" w:cs="Calibri"/>
          <w:b/>
          <w:bCs/>
          <w:color w:val="008000"/>
          <w:sz w:val="18"/>
          <w:szCs w:val="18"/>
        </w:rPr>
        <w:t>Introduce a new procedure for candidate gNB-initiated LTM cancellation.</w:t>
      </w:r>
    </w:p>
    <w:p w14:paraId="09254081" w14:textId="67EE8AA2" w:rsidR="006236D3" w:rsidRPr="006236D3" w:rsidRDefault="006236D3" w:rsidP="006236D3">
      <w:pPr>
        <w:spacing w:after="0"/>
        <w:rPr>
          <w:rFonts w:ascii="Calibri" w:eastAsia="DengXian" w:hAnsi="Calibri" w:cs="Calibri"/>
          <w:b/>
          <w:bCs/>
          <w:color w:val="0000FF"/>
          <w:sz w:val="18"/>
        </w:rPr>
      </w:pPr>
      <w:r w:rsidRPr="006236D3">
        <w:rPr>
          <w:rFonts w:ascii="Calibri" w:eastAsia="游ゴシック" w:hAnsi="Calibri" w:cs="Calibri"/>
          <w:b/>
          <w:bCs/>
          <w:color w:val="008000"/>
          <w:sz w:val="18"/>
          <w:szCs w:val="18"/>
        </w:rPr>
        <w:t xml:space="preserve">Allow UE association in-between candidate CUs (in case the Xn connectivity existed) for subsequent LTM. </w:t>
      </w:r>
      <w:r w:rsidRPr="006236D3">
        <w:rPr>
          <w:rFonts w:ascii="Calibri" w:eastAsia="DengXian" w:hAnsi="Calibri" w:cs="Calibri"/>
          <w:b/>
          <w:bCs/>
          <w:color w:val="0000FF"/>
          <w:sz w:val="18"/>
        </w:rPr>
        <w:t>When and how to establish the UE association is FFS.</w:t>
      </w:r>
    </w:p>
    <w:p w14:paraId="5215D5C0" w14:textId="2CCAA3BE" w:rsidR="00840AD1" w:rsidRPr="00840AD1" w:rsidRDefault="00840AD1" w:rsidP="00840AD1">
      <w:pPr>
        <w:pStyle w:val="Web"/>
        <w:spacing w:after="180"/>
        <w:ind w:leftChars="-64" w:left="-141"/>
        <w:rPr>
          <w:rFonts w:ascii="Times New Roman" w:eastAsia="ＭＳ 明朝" w:hAnsi="Times New Roman" w:cs="Times New Roman"/>
          <w:sz w:val="22"/>
        </w:rPr>
      </w:pPr>
      <w:r>
        <w:rPr>
          <w:rFonts w:ascii="Times New Roman" w:eastAsia="ＭＳ 明朝" w:hAnsi="Times New Roman" w:cs="Times New Roman" w:hint="eastAsia"/>
          <w:sz w:val="22"/>
        </w:rPr>
        <w:t>And also</w:t>
      </w:r>
      <w:r w:rsidRPr="00840AD1">
        <w:rPr>
          <w:rFonts w:ascii="Times New Roman" w:eastAsia="ＭＳ 明朝" w:hAnsi="Times New Roman" w:cs="Times New Roman"/>
          <w:sz w:val="22"/>
        </w:rPr>
        <w:t xml:space="preserve">, </w:t>
      </w:r>
      <w:r w:rsidR="006236D3">
        <w:rPr>
          <w:rFonts w:ascii="Times New Roman" w:eastAsia="ＭＳ 明朝" w:hAnsi="Times New Roman" w:cs="Times New Roman" w:hint="eastAsia"/>
          <w:sz w:val="22"/>
        </w:rPr>
        <w:t xml:space="preserve">potential issues [2] on inter-gNB LTM related to </w:t>
      </w:r>
      <w:r w:rsidRPr="00840AD1">
        <w:rPr>
          <w:rFonts w:ascii="Times New Roman" w:eastAsia="ＭＳ 明朝" w:hAnsi="Times New Roman" w:cs="Times New Roman"/>
          <w:sz w:val="22"/>
        </w:rPr>
        <w:t xml:space="preserve">PDCP anchor </w:t>
      </w:r>
      <w:r w:rsidR="006236D3">
        <w:rPr>
          <w:rFonts w:ascii="Times New Roman" w:eastAsia="ＭＳ 明朝" w:hAnsi="Times New Roman" w:cs="Times New Roman" w:hint="eastAsia"/>
          <w:sz w:val="22"/>
        </w:rPr>
        <w:t>solution</w:t>
      </w:r>
      <w:r>
        <w:rPr>
          <w:rFonts w:ascii="Times New Roman" w:eastAsia="ＭＳ 明朝" w:hAnsi="Times New Roman" w:cs="Times New Roman" w:hint="eastAsia"/>
          <w:sz w:val="22"/>
        </w:rPr>
        <w:t xml:space="preserve"> proposed by Qualcomm</w:t>
      </w:r>
      <w:r w:rsidRPr="00840AD1">
        <w:rPr>
          <w:rFonts w:ascii="Times New Roman" w:eastAsia="ＭＳ 明朝" w:hAnsi="Times New Roman" w:cs="Times New Roman"/>
          <w:sz w:val="22"/>
        </w:rPr>
        <w:t xml:space="preserve"> was discussed in RAN3, but no agreement was reached.</w:t>
      </w:r>
    </w:p>
    <w:p w14:paraId="452DB01B" w14:textId="23E24FAA" w:rsidR="00840AD1" w:rsidRPr="00840AD1" w:rsidRDefault="00840AD1" w:rsidP="00840AD1">
      <w:pPr>
        <w:pStyle w:val="Web"/>
        <w:spacing w:before="0" w:beforeAutospacing="0" w:after="180" w:afterAutospacing="0"/>
        <w:ind w:leftChars="-64" w:left="-141"/>
        <w:rPr>
          <w:rFonts w:ascii="Times New Roman" w:eastAsia="ＭＳ 明朝" w:hAnsi="Times New Roman" w:cs="Times New Roman"/>
          <w:sz w:val="22"/>
        </w:rPr>
      </w:pPr>
      <w:r w:rsidRPr="00840AD1">
        <w:rPr>
          <w:rFonts w:ascii="Times New Roman" w:eastAsia="ＭＳ 明朝" w:hAnsi="Times New Roman" w:cs="Times New Roman"/>
          <w:sz w:val="22"/>
        </w:rPr>
        <w:t xml:space="preserve">Based on the above, this paper discusses </w:t>
      </w:r>
      <w:r w:rsidR="00781C75">
        <w:rPr>
          <w:rFonts w:ascii="Times New Roman" w:eastAsia="ＭＳ 明朝" w:hAnsi="Times New Roman" w:cs="Times New Roman" w:hint="eastAsia"/>
          <w:sz w:val="22"/>
        </w:rPr>
        <w:t>the open points</w:t>
      </w:r>
      <w:r w:rsidRPr="00840AD1">
        <w:rPr>
          <w:rFonts w:ascii="Times New Roman" w:eastAsia="ＭＳ 明朝" w:hAnsi="Times New Roman" w:cs="Times New Roman"/>
          <w:sz w:val="22"/>
        </w:rPr>
        <w:t xml:space="preserve"> of Inter-CU LTM and without PDCP anchor change.</w:t>
      </w:r>
    </w:p>
    <w:p w14:paraId="6E5DBE82" w14:textId="1E6816F5" w:rsidR="00E250A8" w:rsidRPr="00EF0F32" w:rsidRDefault="00153462">
      <w:pPr>
        <w:pStyle w:val="1"/>
      </w:pPr>
      <w:r w:rsidRPr="00EF0F32">
        <w:t>Discussion</w:t>
      </w:r>
    </w:p>
    <w:p w14:paraId="5B96A429" w14:textId="400D66D0" w:rsidR="00B15591" w:rsidRPr="00B15591" w:rsidRDefault="009964C5" w:rsidP="003B3EB0">
      <w:pPr>
        <w:pStyle w:val="2"/>
        <w:rPr>
          <w:sz w:val="22"/>
          <w:szCs w:val="21"/>
        </w:rPr>
      </w:pPr>
      <w:r w:rsidRPr="009964C5">
        <w:rPr>
          <w:sz w:val="22"/>
          <w:szCs w:val="21"/>
        </w:rPr>
        <w:t>Inter-CU LTM without PDCP anchor change</w:t>
      </w:r>
    </w:p>
    <w:p w14:paraId="3C015D5D" w14:textId="315A876D" w:rsidR="00F86B13" w:rsidRDefault="0073646A" w:rsidP="001A4369">
      <w:r>
        <w:rPr>
          <w:rFonts w:hint="eastAsia"/>
        </w:rPr>
        <w:t>Qualcomm</w:t>
      </w:r>
      <w:r w:rsidR="009964C5" w:rsidRPr="009964C5">
        <w:t xml:space="preserve"> </w:t>
      </w:r>
      <w:r>
        <w:rPr>
          <w:rFonts w:hint="eastAsia"/>
        </w:rPr>
        <w:t>is proposing</w:t>
      </w:r>
      <w:r w:rsidR="009964C5" w:rsidRPr="009964C5">
        <w:t xml:space="preserve"> </w:t>
      </w:r>
      <w:r w:rsidR="009964C5">
        <w:rPr>
          <w:rFonts w:hint="eastAsia"/>
        </w:rPr>
        <w:t>solution for</w:t>
      </w:r>
      <w:r w:rsidR="009964C5" w:rsidRPr="009964C5">
        <w:t xml:space="preserve"> LTM that avoids security key change and PDCP reestablishment in inter-CU LTM by switching </w:t>
      </w:r>
      <w:r w:rsidR="009964C5">
        <w:rPr>
          <w:rFonts w:hint="eastAsia"/>
        </w:rPr>
        <w:t xml:space="preserve">the UE to </w:t>
      </w:r>
      <w:r w:rsidR="009964C5" w:rsidRPr="009964C5">
        <w:t xml:space="preserve">the DU under the </w:t>
      </w:r>
      <w:r w:rsidR="009964C5">
        <w:rPr>
          <w:rFonts w:hint="eastAsia"/>
        </w:rPr>
        <w:t>target</w:t>
      </w:r>
      <w:r w:rsidR="009964C5" w:rsidRPr="009964C5">
        <w:t xml:space="preserve"> gNB without changing the PDCP anchor in the C/U-plane. This method </w:t>
      </w:r>
      <w:r w:rsidR="009964C5">
        <w:rPr>
          <w:rFonts w:hint="eastAsia"/>
        </w:rPr>
        <w:t>could</w:t>
      </w:r>
      <w:r w:rsidR="009964C5" w:rsidRPr="009964C5">
        <w:t xml:space="preserve"> maximize the </w:t>
      </w:r>
      <w:r w:rsidR="009964C5">
        <w:rPr>
          <w:rFonts w:hint="eastAsia"/>
        </w:rPr>
        <w:t>benefit</w:t>
      </w:r>
      <w:r w:rsidR="009964C5" w:rsidRPr="009964C5">
        <w:t xml:space="preserve"> of low interruption of LTM</w:t>
      </w:r>
      <w:r w:rsidR="00781C75">
        <w:rPr>
          <w:rFonts w:hint="eastAsia"/>
        </w:rPr>
        <w:t xml:space="preserve"> with minimum signaling overhead</w:t>
      </w:r>
      <w:r w:rsidR="009964C5" w:rsidRPr="009964C5">
        <w:t xml:space="preserve"> in the following scenarios, for example.</w:t>
      </w:r>
    </w:p>
    <w:p w14:paraId="4013DB0B" w14:textId="18535C9B" w:rsidR="009964C5" w:rsidRDefault="009964C5" w:rsidP="009964C5">
      <w:pPr>
        <w:pStyle w:val="af1"/>
        <w:numPr>
          <w:ilvl w:val="0"/>
          <w:numId w:val="21"/>
        </w:numPr>
        <w:ind w:leftChars="0" w:left="426"/>
      </w:pPr>
      <w:r>
        <w:t xml:space="preserve">When a UE moves in an area near a single gNB and repeatedly performs intra-CU LTM, and </w:t>
      </w:r>
      <w:r>
        <w:rPr>
          <w:rFonts w:hint="eastAsia"/>
        </w:rPr>
        <w:t xml:space="preserve">sometimes </w:t>
      </w:r>
      <w:r>
        <w:t xml:space="preserve">ping-pong occurs between inter-gNB cells when </w:t>
      </w:r>
      <w:r w:rsidR="00052C7D">
        <w:rPr>
          <w:rFonts w:hint="eastAsia"/>
        </w:rPr>
        <w:t>crossing</w:t>
      </w:r>
      <w:r>
        <w:t xml:space="preserve"> the boundary with </w:t>
      </w:r>
      <w:r w:rsidR="00052C7D">
        <w:rPr>
          <w:rFonts w:hint="eastAsia"/>
        </w:rPr>
        <w:t>neig</w:t>
      </w:r>
      <w:r w:rsidR="00D20F57">
        <w:rPr>
          <w:rFonts w:hint="eastAsia"/>
        </w:rPr>
        <w:t>h</w:t>
      </w:r>
      <w:r w:rsidR="00052C7D">
        <w:rPr>
          <w:rFonts w:hint="eastAsia"/>
        </w:rPr>
        <w:t>bor</w:t>
      </w:r>
      <w:r>
        <w:t xml:space="preserve"> gNB.</w:t>
      </w:r>
    </w:p>
    <w:p w14:paraId="54C71979" w14:textId="7199E589" w:rsidR="009964C5" w:rsidRDefault="009964C5" w:rsidP="009964C5">
      <w:pPr>
        <w:pStyle w:val="af1"/>
        <w:numPr>
          <w:ilvl w:val="0"/>
          <w:numId w:val="21"/>
        </w:numPr>
        <w:ind w:leftChars="0" w:left="426"/>
      </w:pPr>
      <w:r>
        <w:t xml:space="preserve">When a single gNB covers a large area and a UE that moves out of the area to an </w:t>
      </w:r>
      <w:r w:rsidR="00D20F57">
        <w:rPr>
          <w:rFonts w:hint="eastAsia"/>
        </w:rPr>
        <w:t>neighbor</w:t>
      </w:r>
      <w:r>
        <w:t xml:space="preserve"> gNB is expected to return to the original gNB within a certain </w:t>
      </w:r>
      <w:r w:rsidR="00052C7D">
        <w:rPr>
          <w:rFonts w:hint="eastAsia"/>
        </w:rPr>
        <w:t>period of time.</w:t>
      </w:r>
    </w:p>
    <w:p w14:paraId="49F70B8C" w14:textId="7529270C" w:rsidR="009964C5" w:rsidRDefault="009964C5" w:rsidP="009964C5">
      <w:pPr>
        <w:pStyle w:val="af1"/>
        <w:numPr>
          <w:ilvl w:val="0"/>
          <w:numId w:val="21"/>
        </w:numPr>
        <w:ind w:leftChars="0" w:left="426"/>
      </w:pPr>
      <w:r>
        <w:t>When a UE is expected to move between the coverage boundaries of two gNBs</w:t>
      </w:r>
    </w:p>
    <w:p w14:paraId="6B55E652" w14:textId="0AA37357" w:rsidR="00052C7D" w:rsidRDefault="00052C7D" w:rsidP="00052C7D">
      <w:r>
        <w:lastRenderedPageBreak/>
        <w:t>On the other hand, if intra-CU cell switch occurs frequently</w:t>
      </w:r>
      <w:r>
        <w:rPr>
          <w:rFonts w:hint="eastAsia"/>
        </w:rPr>
        <w:t xml:space="preserve"> </w:t>
      </w:r>
      <w:r>
        <w:t xml:space="preserve">after moving to a neighboring gNB, Xn signaling may increase compared to </w:t>
      </w:r>
      <w:r w:rsidR="00201320">
        <w:rPr>
          <w:rFonts w:hint="eastAsia"/>
        </w:rPr>
        <w:t xml:space="preserve">normal </w:t>
      </w:r>
      <w:r>
        <w:t xml:space="preserve">inter-CU LTM. Therefore, both </w:t>
      </w:r>
      <w:r w:rsidR="00201320">
        <w:rPr>
          <w:rFonts w:hint="eastAsia"/>
        </w:rPr>
        <w:t xml:space="preserve">method of inter-CU </w:t>
      </w:r>
      <w:r>
        <w:t xml:space="preserve">LTM with and without PDCP anchor </w:t>
      </w:r>
      <w:r w:rsidR="00201320">
        <w:rPr>
          <w:rFonts w:hint="eastAsia"/>
        </w:rPr>
        <w:t>change</w:t>
      </w:r>
      <w:r>
        <w:t xml:space="preserve"> should be supported </w:t>
      </w:r>
      <w:r w:rsidR="00201320">
        <w:rPr>
          <w:rFonts w:hint="eastAsia"/>
        </w:rPr>
        <w:t xml:space="preserve">in order to allow gNB to select </w:t>
      </w:r>
      <w:r w:rsidR="00781C75">
        <w:rPr>
          <w:rFonts w:hint="eastAsia"/>
        </w:rPr>
        <w:t>better</w:t>
      </w:r>
      <w:r w:rsidR="00201320">
        <w:rPr>
          <w:rFonts w:hint="eastAsia"/>
        </w:rPr>
        <w:t xml:space="preserve"> one based on </w:t>
      </w:r>
      <w:r>
        <w:t>situations.</w:t>
      </w:r>
    </w:p>
    <w:p w14:paraId="36E6C497" w14:textId="6CE36EC1" w:rsidR="0073646A" w:rsidRDefault="0073646A" w:rsidP="00052C7D">
      <w:r>
        <w:rPr>
          <w:rFonts w:hint="eastAsia"/>
        </w:rPr>
        <w:t xml:space="preserve">Besides, SA3 is discussing security mechanism for inter-CU LTM </w:t>
      </w:r>
      <w:r w:rsidR="006236D3">
        <w:rPr>
          <w:rFonts w:hint="eastAsia"/>
        </w:rPr>
        <w:t>and they sent the LS [3] to RAN2/3 saying that currently SA3 thinks security key refresh should be done by protected RRC signaling and continues further analysis on MAC CE based solution and RRC pre-config based solution</w:t>
      </w:r>
      <w:r>
        <w:rPr>
          <w:rFonts w:hint="eastAsia"/>
        </w:rPr>
        <w:t xml:space="preserve">. </w:t>
      </w:r>
      <w:r w:rsidR="006236D3">
        <w:rPr>
          <w:rFonts w:hint="eastAsia"/>
        </w:rPr>
        <w:t xml:space="preserve">This does not eliminate the possibility to avoid RRC signaling for security key change between cell switches, however, we cannot ensure that the RRC signaling can be avoided and we can support subsequent inter-CU LTM at this moment. </w:t>
      </w:r>
      <w:r>
        <w:rPr>
          <w:rFonts w:hint="eastAsia"/>
        </w:rPr>
        <w:t>I</w:t>
      </w:r>
      <w:r w:rsidRPr="0073646A">
        <w:t>f SA3</w:t>
      </w:r>
      <w:r>
        <w:rPr>
          <w:rFonts w:hint="eastAsia"/>
        </w:rPr>
        <w:t xml:space="preserve"> would conclude </w:t>
      </w:r>
      <w:r w:rsidR="006236D3">
        <w:rPr>
          <w:rFonts w:hint="eastAsia"/>
        </w:rPr>
        <w:t xml:space="preserve">to </w:t>
      </w:r>
      <w:r>
        <w:rPr>
          <w:rFonts w:hint="eastAsia"/>
        </w:rPr>
        <w:t>support</w:t>
      </w:r>
      <w:r w:rsidR="006236D3">
        <w:rPr>
          <w:rFonts w:hint="eastAsia"/>
        </w:rPr>
        <w:t xml:space="preserve"> only</w:t>
      </w:r>
      <w:r>
        <w:rPr>
          <w:rFonts w:hint="eastAsia"/>
        </w:rPr>
        <w:t xml:space="preserve"> security key change with L3 signaling at every cell switch, </w:t>
      </w:r>
      <w:r w:rsidR="006236D3">
        <w:rPr>
          <w:rFonts w:hint="eastAsia"/>
        </w:rPr>
        <w:t>t</w:t>
      </w:r>
      <w:r>
        <w:rPr>
          <w:rFonts w:hint="eastAsia"/>
        </w:rPr>
        <w:t xml:space="preserve">his </w:t>
      </w:r>
      <w:r>
        <w:t>heavily</w:t>
      </w:r>
      <w:r>
        <w:rPr>
          <w:rFonts w:hint="eastAsia"/>
        </w:rPr>
        <w:t xml:space="preserve"> degrades the benefit of LTM</w:t>
      </w:r>
      <w:r w:rsidR="002E3899">
        <w:rPr>
          <w:rFonts w:hint="eastAsia"/>
        </w:rPr>
        <w:t>,</w:t>
      </w:r>
      <w:r>
        <w:rPr>
          <w:rFonts w:hint="eastAsia"/>
        </w:rPr>
        <w:t xml:space="preserve"> and PDCP anchor solution would be good way to solve it.</w:t>
      </w:r>
      <w:r w:rsidR="006236D3">
        <w:rPr>
          <w:rFonts w:hint="eastAsia"/>
        </w:rPr>
        <w:t xml:space="preserve"> </w:t>
      </w:r>
      <w:r>
        <w:rPr>
          <w:rFonts w:hint="eastAsia"/>
        </w:rPr>
        <w:t xml:space="preserve">However, we may not be able to receive </w:t>
      </w:r>
      <w:r w:rsidR="006236D3">
        <w:rPr>
          <w:rFonts w:hint="eastAsia"/>
        </w:rPr>
        <w:t>final conclusion</w:t>
      </w:r>
      <w:r>
        <w:rPr>
          <w:rFonts w:hint="eastAsia"/>
        </w:rPr>
        <w:t xml:space="preserve"> from SA3 soon. So we think we should not ruled out that solution.</w:t>
      </w:r>
    </w:p>
    <w:p w14:paraId="39FE2E17" w14:textId="39D4D8C0" w:rsidR="006236D3" w:rsidRDefault="006236D3" w:rsidP="006236D3">
      <w:r>
        <w:t xml:space="preserve">In a past meeting, a solution was proposed to perform security key change avoiding RRC signaling for each cell switch by using only horizontal key derivation [4]. This is possible if the AMF </w:t>
      </w:r>
      <w:r>
        <w:rPr>
          <w:rFonts w:hint="eastAsia"/>
        </w:rPr>
        <w:t>selects</w:t>
      </w:r>
      <w:r>
        <w:t xml:space="preserve"> horizontal key derivation, but our understanding is that the AMF basically does not care about the </w:t>
      </w:r>
      <w:r>
        <w:rPr>
          <w:rFonts w:hint="eastAsia"/>
        </w:rPr>
        <w:t xml:space="preserve">RAN </w:t>
      </w:r>
      <w:r>
        <w:t>behavior</w:t>
      </w:r>
      <w:r>
        <w:rPr>
          <w:rFonts w:hint="eastAsia"/>
        </w:rPr>
        <w:t xml:space="preserve"> </w:t>
      </w:r>
      <w:r>
        <w:t>when choosing the security refresh mechanism, and this choice may involve operator policy. If the AMF always chooses vertical key derivation</w:t>
      </w:r>
      <w:r>
        <w:rPr>
          <w:rFonts w:hint="eastAsia"/>
        </w:rPr>
        <w:t xml:space="preserve"> based on the implementation or operators policy</w:t>
      </w:r>
      <w:r>
        <w:t xml:space="preserve">, then this mechanism does not work. It is not a good </w:t>
      </w:r>
      <w:r>
        <w:rPr>
          <w:rFonts w:hint="eastAsia"/>
        </w:rPr>
        <w:t>way</w:t>
      </w:r>
      <w:r>
        <w:t xml:space="preserve"> for the AMF to choose a security refresh mechanism </w:t>
      </w:r>
      <w:r>
        <w:rPr>
          <w:rFonts w:hint="eastAsia"/>
        </w:rPr>
        <w:t>considering RAN behavior.</w:t>
      </w:r>
      <w:r>
        <w:t xml:space="preserve"> </w:t>
      </w:r>
      <w:r w:rsidR="000847E9">
        <w:rPr>
          <w:rFonts w:hint="eastAsia"/>
        </w:rPr>
        <w:t xml:space="preserve">It is also undesirable that </w:t>
      </w:r>
      <w:r>
        <w:t xml:space="preserve">whether it is a sequent LTM or a one-time LTM is </w:t>
      </w:r>
      <w:r w:rsidR="000847E9">
        <w:rPr>
          <w:rFonts w:hint="eastAsia"/>
        </w:rPr>
        <w:t>determined based on</w:t>
      </w:r>
      <w:r>
        <w:t xml:space="preserve"> AMF's decision</w:t>
      </w:r>
      <w:r w:rsidR="000847E9">
        <w:rPr>
          <w:rFonts w:hint="eastAsia"/>
        </w:rPr>
        <w:t xml:space="preserve"> e</w:t>
      </w:r>
      <w:r w:rsidR="000847E9">
        <w:t xml:space="preserve">ven though the RAN has decided to </w:t>
      </w:r>
      <w:r w:rsidR="000847E9">
        <w:rPr>
          <w:rFonts w:hint="eastAsia"/>
        </w:rPr>
        <w:t>configure</w:t>
      </w:r>
      <w:r w:rsidR="000847E9">
        <w:t xml:space="preserve"> sequent LTM</w:t>
      </w:r>
      <w:r>
        <w:t xml:space="preserve">. For the above reasons, the subsequent inter-CU LTM should consider a solution that does not involve CN impact </w:t>
      </w:r>
      <w:r w:rsidR="000847E9">
        <w:rPr>
          <w:rFonts w:hint="eastAsia"/>
        </w:rPr>
        <w:t>regarding</w:t>
      </w:r>
      <w:r>
        <w:t xml:space="preserve"> security key refresh.</w:t>
      </w:r>
    </w:p>
    <w:p w14:paraId="1A91CFDF" w14:textId="5CB9A0EE" w:rsidR="00201320" w:rsidRDefault="00201320" w:rsidP="00201320">
      <w:pPr>
        <w:pStyle w:val="ProposalandObservation"/>
      </w:pPr>
      <w:r>
        <w:t>Observation</w:t>
      </w:r>
      <w:r w:rsidR="00352875">
        <w:rPr>
          <w:rFonts w:hint="eastAsia"/>
        </w:rPr>
        <w:t xml:space="preserve"> </w:t>
      </w:r>
      <w:r>
        <w:rPr>
          <w:rFonts w:hint="eastAsia"/>
        </w:rPr>
        <w:t>1</w:t>
      </w:r>
      <w:r w:rsidRPr="00AB5A81">
        <w:t>:</w:t>
      </w:r>
      <w:r>
        <w:tab/>
      </w:r>
      <w:r w:rsidRPr="00201320">
        <w:t>Inter-CU LTM without PDCP anchor change has significant advantages in terms of low interruption in certain scenarios.</w:t>
      </w:r>
    </w:p>
    <w:p w14:paraId="5A7408B4" w14:textId="7C3EFDC0" w:rsidR="0073646A" w:rsidRPr="00201320" w:rsidRDefault="0073646A" w:rsidP="0073646A">
      <w:pPr>
        <w:pStyle w:val="ProposalandObservation"/>
      </w:pPr>
      <w:r>
        <w:t>Observation</w:t>
      </w:r>
      <w:r>
        <w:rPr>
          <w:rFonts w:hint="eastAsia"/>
        </w:rPr>
        <w:t xml:space="preserve"> 2</w:t>
      </w:r>
      <w:r w:rsidRPr="00AB5A81">
        <w:t>:</w:t>
      </w:r>
      <w:r>
        <w:tab/>
      </w:r>
      <w:r w:rsidRPr="0073646A">
        <w:t>Security mechanism for inter-CU LTM is under discussion in SA3</w:t>
      </w:r>
      <w:r w:rsidR="00D84BFA">
        <w:rPr>
          <w:rFonts w:hint="eastAsia"/>
        </w:rPr>
        <w:t>,</w:t>
      </w:r>
      <w:r w:rsidRPr="0073646A">
        <w:t xml:space="preserve"> and subsequent inter-CU LTM could not be supported if SA3 </w:t>
      </w:r>
      <w:r>
        <w:rPr>
          <w:rFonts w:hint="eastAsia"/>
        </w:rPr>
        <w:t xml:space="preserve">would not </w:t>
      </w:r>
      <w:r w:rsidRPr="0073646A">
        <w:t>confirm the solution</w:t>
      </w:r>
      <w:r w:rsidR="007506E2">
        <w:rPr>
          <w:rFonts w:hint="eastAsia"/>
        </w:rPr>
        <w:t>s</w:t>
      </w:r>
      <w:r w:rsidRPr="0073646A">
        <w:t xml:space="preserve"> RAN2 raised or propose new solution.</w:t>
      </w:r>
    </w:p>
    <w:p w14:paraId="562EBF76" w14:textId="4A8D57D5" w:rsidR="0073646A" w:rsidRPr="0073646A" w:rsidRDefault="0073646A" w:rsidP="0073646A">
      <w:pPr>
        <w:pStyle w:val="ProposalandObservation"/>
      </w:pPr>
      <w:r w:rsidRPr="00AB5A81">
        <w:t xml:space="preserve">Proposal </w:t>
      </w:r>
      <w:r>
        <w:t>1</w:t>
      </w:r>
      <w:r w:rsidRPr="00AB5A81">
        <w:t>:</w:t>
      </w:r>
      <w:r>
        <w:tab/>
      </w:r>
      <w:r w:rsidRPr="0073646A">
        <w:t xml:space="preserve">As well as inter-CU LTM with </w:t>
      </w:r>
      <w:r w:rsidR="00C03618" w:rsidRPr="0073646A">
        <w:t>PDCP anchor change</w:t>
      </w:r>
      <w:r w:rsidRPr="0073646A">
        <w:t>, inter-CU LTM without PDCP anchor change should also be discussed.</w:t>
      </w:r>
    </w:p>
    <w:p w14:paraId="1F2C8B01" w14:textId="77777777" w:rsidR="00201320" w:rsidRDefault="00201320" w:rsidP="001A4369">
      <w:pPr>
        <w:pStyle w:val="ProposalandObservation"/>
      </w:pPr>
    </w:p>
    <w:p w14:paraId="7C3BC62B" w14:textId="270A5321" w:rsidR="00B5484A" w:rsidRPr="00B15591" w:rsidRDefault="00B5484A" w:rsidP="00B5484A">
      <w:pPr>
        <w:pStyle w:val="2"/>
        <w:rPr>
          <w:sz w:val="22"/>
          <w:szCs w:val="21"/>
        </w:rPr>
      </w:pPr>
      <w:r>
        <w:rPr>
          <w:rFonts w:hint="eastAsia"/>
          <w:sz w:val="22"/>
          <w:szCs w:val="21"/>
        </w:rPr>
        <w:t>LS from RAN1 [5]</w:t>
      </w:r>
    </w:p>
    <w:p w14:paraId="5F1E7FBC" w14:textId="525107E7" w:rsidR="007F201B" w:rsidRDefault="00B5484A" w:rsidP="00B5484A">
      <w:r>
        <w:rPr>
          <w:rFonts w:hint="eastAsia"/>
        </w:rPr>
        <w:t>RAN3 received a LS from RAN1 in which they ask us the feasibility of the NW coordination signaling for semi-persistent CSI-RS</w:t>
      </w:r>
      <w:r w:rsidRPr="00AB4B1D">
        <w:t>.</w:t>
      </w:r>
      <w:r>
        <w:rPr>
          <w:rFonts w:hint="eastAsia"/>
        </w:rPr>
        <w:t xml:space="preserve"> This mechanism was proposed in RAN1 to support semi-persistent transmission of CSI-RS</w:t>
      </w:r>
      <w:r w:rsidR="007F201B">
        <w:rPr>
          <w:rFonts w:hint="eastAsia"/>
        </w:rPr>
        <w:t xml:space="preserve"> in order to</w:t>
      </w:r>
      <w:r w:rsidR="00DF3313">
        <w:rPr>
          <w:rFonts w:hint="eastAsia"/>
        </w:rPr>
        <w:t xml:space="preserve"> save radio resources</w:t>
      </w:r>
      <w:r w:rsidR="007F201B">
        <w:rPr>
          <w:rFonts w:hint="eastAsia"/>
        </w:rPr>
        <w:t>.</w:t>
      </w:r>
    </w:p>
    <w:p w14:paraId="3DCE3E3D" w14:textId="55FDC6EA" w:rsidR="007F201B" w:rsidRDefault="007F201B" w:rsidP="00B5484A">
      <w:r>
        <w:rPr>
          <w:rFonts w:hint="eastAsia"/>
        </w:rPr>
        <w:t>T</w:t>
      </w:r>
      <w:r w:rsidR="00B5484A">
        <w:rPr>
          <w:rFonts w:hint="eastAsia"/>
        </w:rPr>
        <w:t>he NW coordination signaling would involve F1 in inter-DU LTM and Xn in inter-CU LTM</w:t>
      </w:r>
      <w:r>
        <w:rPr>
          <w:rFonts w:hint="eastAsia"/>
        </w:rPr>
        <w:t xml:space="preserve">. This is because this coordination would be done between source DU and candidate DU since target CSI-RS related configuration is </w:t>
      </w:r>
      <w:r w:rsidR="00DF3313">
        <w:rPr>
          <w:rFonts w:hint="eastAsia"/>
        </w:rPr>
        <w:t xml:space="preserve">managed and </w:t>
      </w:r>
      <w:r>
        <w:rPr>
          <w:rFonts w:hint="eastAsia"/>
        </w:rPr>
        <w:t>generated at the target DU</w:t>
      </w:r>
      <w:r w:rsidR="00B5484A">
        <w:rPr>
          <w:rFonts w:hint="eastAsia"/>
        </w:rPr>
        <w:t xml:space="preserve">. </w:t>
      </w:r>
      <w:r>
        <w:rPr>
          <w:rFonts w:hint="eastAsia"/>
        </w:rPr>
        <w:t>In our understanding, UE is pre-configured with semi-persistent CSI-RS configuration in LTM preparation phase, and then the source DU sends activation command of CSI-RS to the UE. After that, UE starts using the CSI-RS e.g. for L1 measurement.</w:t>
      </w:r>
    </w:p>
    <w:p w14:paraId="5418340B" w14:textId="0FC7D4C5" w:rsidR="007F201B" w:rsidRDefault="007F201B" w:rsidP="00B5484A">
      <w:r>
        <w:rPr>
          <w:rFonts w:hint="eastAsia"/>
        </w:rPr>
        <w:t>Based on above analysis, RAN3 should consider following points:</w:t>
      </w:r>
    </w:p>
    <w:p w14:paraId="56043B0B" w14:textId="2FF9B9E9" w:rsidR="007F201B" w:rsidRDefault="007F201B" w:rsidP="007F201B">
      <w:pPr>
        <w:pStyle w:val="af1"/>
        <w:numPr>
          <w:ilvl w:val="0"/>
          <w:numId w:val="26"/>
        </w:numPr>
        <w:ind w:leftChars="0"/>
      </w:pPr>
      <w:r>
        <w:rPr>
          <w:rFonts w:hint="eastAsia"/>
        </w:rPr>
        <w:t>Which node to trigger CSI-RS activation?</w:t>
      </w:r>
    </w:p>
    <w:p w14:paraId="17D2E56F" w14:textId="0F9959E6" w:rsidR="00596A10" w:rsidRDefault="007F201B" w:rsidP="00934C07">
      <w:pPr>
        <w:pStyle w:val="af1"/>
        <w:ind w:leftChars="0" w:left="440"/>
      </w:pPr>
      <w:r>
        <w:rPr>
          <w:rFonts w:hint="eastAsia"/>
        </w:rPr>
        <w:t>SP CSI-RS should be activated at the UE side</w:t>
      </w:r>
      <w:r w:rsidRPr="007F201B">
        <w:rPr>
          <w:rFonts w:hint="eastAsia"/>
        </w:rPr>
        <w:t xml:space="preserve"> </w:t>
      </w:r>
      <w:r w:rsidR="00596A10">
        <w:rPr>
          <w:rFonts w:hint="eastAsia"/>
        </w:rPr>
        <w:t>by</w:t>
      </w:r>
      <w:r>
        <w:rPr>
          <w:rFonts w:hint="eastAsia"/>
        </w:rPr>
        <w:t xml:space="preserve"> the </w:t>
      </w:r>
      <w:r w:rsidR="00596A10">
        <w:rPr>
          <w:rFonts w:hint="eastAsia"/>
        </w:rPr>
        <w:t>command from the NW,</w:t>
      </w:r>
      <w:r>
        <w:rPr>
          <w:rFonts w:hint="eastAsia"/>
        </w:rPr>
        <w:t xml:space="preserve"> and the node which send</w:t>
      </w:r>
      <w:r w:rsidR="00596A10">
        <w:rPr>
          <w:rFonts w:hint="eastAsia"/>
        </w:rPr>
        <w:t>s</w:t>
      </w:r>
      <w:r>
        <w:rPr>
          <w:rFonts w:hint="eastAsia"/>
        </w:rPr>
        <w:t xml:space="preserve"> the command is source DU because the activation is</w:t>
      </w:r>
      <w:r w:rsidR="00596A10">
        <w:rPr>
          <w:rFonts w:hint="eastAsia"/>
        </w:rPr>
        <w:t xml:space="preserve"> sent via </w:t>
      </w:r>
      <w:r w:rsidR="00770301">
        <w:rPr>
          <w:rFonts w:hint="eastAsia"/>
        </w:rPr>
        <w:t>MAC CE</w:t>
      </w:r>
      <w:r w:rsidR="00934C07">
        <w:rPr>
          <w:rFonts w:hint="eastAsia"/>
        </w:rPr>
        <w:t xml:space="preserve"> in the serving cell</w:t>
      </w:r>
      <w:r w:rsidR="00596A10">
        <w:rPr>
          <w:rFonts w:hint="eastAsia"/>
        </w:rPr>
        <w:t xml:space="preserve"> </w:t>
      </w:r>
      <w:r w:rsidR="00934C07">
        <w:rPr>
          <w:rFonts w:hint="eastAsia"/>
        </w:rPr>
        <w:t xml:space="preserve">in order to let the UE perform L1 measurement, </w:t>
      </w:r>
      <w:r w:rsidR="00596A10">
        <w:rPr>
          <w:rFonts w:hint="eastAsia"/>
        </w:rPr>
        <w:t>so that the source DU trigger</w:t>
      </w:r>
      <w:r w:rsidR="00934C07">
        <w:rPr>
          <w:rFonts w:hint="eastAsia"/>
        </w:rPr>
        <w:t>s</w:t>
      </w:r>
      <w:r w:rsidR="00596A10">
        <w:rPr>
          <w:rFonts w:hint="eastAsia"/>
        </w:rPr>
        <w:t xml:space="preserve"> the </w:t>
      </w:r>
      <w:r w:rsidR="00934C07">
        <w:rPr>
          <w:rFonts w:hint="eastAsia"/>
        </w:rPr>
        <w:t>coordination for the activation</w:t>
      </w:r>
      <w:r>
        <w:rPr>
          <w:rFonts w:hint="eastAsia"/>
        </w:rPr>
        <w:t>.</w:t>
      </w:r>
      <w:r w:rsidR="00596A10">
        <w:rPr>
          <w:rFonts w:hint="eastAsia"/>
        </w:rPr>
        <w:t xml:space="preserve"> </w:t>
      </w:r>
    </w:p>
    <w:p w14:paraId="2622BAB3" w14:textId="440C6A58" w:rsidR="00596A10" w:rsidRDefault="00596A10" w:rsidP="00596A10">
      <w:pPr>
        <w:pStyle w:val="ProposalandObservation"/>
        <w:ind w:leftChars="192" w:left="1555" w:hangingChars="513" w:hanging="1133"/>
      </w:pPr>
      <w:r w:rsidRPr="00AB5A81">
        <w:t xml:space="preserve">Proposal </w:t>
      </w:r>
      <w:r>
        <w:rPr>
          <w:rFonts w:hint="eastAsia"/>
        </w:rPr>
        <w:t>2</w:t>
      </w:r>
      <w:r w:rsidRPr="00AB5A81">
        <w:t>:</w:t>
      </w:r>
      <w:r>
        <w:tab/>
      </w:r>
      <w:r>
        <w:rPr>
          <w:rFonts w:hint="eastAsia"/>
        </w:rPr>
        <w:t>RAN3</w:t>
      </w:r>
      <w:r w:rsidR="00934C07">
        <w:rPr>
          <w:rFonts w:hint="eastAsia"/>
        </w:rPr>
        <w:t xml:space="preserve"> to assume that the coordination for</w:t>
      </w:r>
      <w:r w:rsidR="00FD0042">
        <w:rPr>
          <w:rFonts w:hint="eastAsia"/>
        </w:rPr>
        <w:t xml:space="preserve"> SP CSI-RS transmission activation/deactivation would be triggered by source DU</w:t>
      </w:r>
      <w:r w:rsidR="00C50E1B">
        <w:rPr>
          <w:rFonts w:hint="eastAsia"/>
        </w:rPr>
        <w:t>.</w:t>
      </w:r>
    </w:p>
    <w:p w14:paraId="0E79A7F3" w14:textId="77777777" w:rsidR="00C61CB2" w:rsidRPr="00C61CB2" w:rsidRDefault="00C61CB2" w:rsidP="00596A10">
      <w:pPr>
        <w:pStyle w:val="ProposalandObservation"/>
        <w:ind w:leftChars="192" w:left="1555" w:hangingChars="513" w:hanging="1133"/>
      </w:pPr>
    </w:p>
    <w:p w14:paraId="0991B860" w14:textId="6D64B3FD" w:rsidR="004E1544" w:rsidRDefault="004E1544" w:rsidP="004E1544">
      <w:pPr>
        <w:pStyle w:val="af1"/>
        <w:numPr>
          <w:ilvl w:val="0"/>
          <w:numId w:val="26"/>
        </w:numPr>
        <w:ind w:leftChars="0"/>
      </w:pPr>
      <w:r>
        <w:rPr>
          <w:rFonts w:hint="eastAsia"/>
        </w:rPr>
        <w:lastRenderedPageBreak/>
        <w:t>When to trigger CSI-RS activation?</w:t>
      </w:r>
    </w:p>
    <w:p w14:paraId="00DE018C" w14:textId="078AC4A4" w:rsidR="004E1544" w:rsidRDefault="004E1544" w:rsidP="0012110E">
      <w:pPr>
        <w:pStyle w:val="af1"/>
        <w:ind w:leftChars="0" w:left="440"/>
      </w:pPr>
      <w:r>
        <w:rPr>
          <w:rFonts w:hint="eastAsia"/>
        </w:rPr>
        <w:t xml:space="preserve">In our understanding, SP CSI-RS should be activated (/deactivated) on real time demand, so that it should be involve the coordination between source DU and candidate DU(s) after LTM preparation. </w:t>
      </w:r>
      <w:r w:rsidR="00FD0042">
        <w:rPr>
          <w:rFonts w:hint="eastAsia"/>
        </w:rPr>
        <w:t>Since</w:t>
      </w:r>
      <w:r>
        <w:rPr>
          <w:rFonts w:hint="eastAsia"/>
        </w:rPr>
        <w:t xml:space="preserve"> source DU trigger</w:t>
      </w:r>
      <w:r w:rsidR="00FD0042">
        <w:rPr>
          <w:rFonts w:hint="eastAsia"/>
        </w:rPr>
        <w:t>s</w:t>
      </w:r>
      <w:r>
        <w:rPr>
          <w:rFonts w:hint="eastAsia"/>
        </w:rPr>
        <w:t xml:space="preserve"> the activation, this </w:t>
      </w:r>
      <w:r w:rsidR="00C50E1B">
        <w:rPr>
          <w:rFonts w:hint="eastAsia"/>
        </w:rPr>
        <w:t>could</w:t>
      </w:r>
      <w:r>
        <w:rPr>
          <w:rFonts w:hint="eastAsia"/>
        </w:rPr>
        <w:t xml:space="preserve"> be happen </w:t>
      </w:r>
      <w:r w:rsidR="00C50E1B">
        <w:rPr>
          <w:rFonts w:hint="eastAsia"/>
        </w:rPr>
        <w:t xml:space="preserve">at </w:t>
      </w:r>
      <w:r>
        <w:rPr>
          <w:rFonts w:hint="eastAsia"/>
        </w:rPr>
        <w:t xml:space="preserve">any time after preparation phase upon </w:t>
      </w:r>
      <w:r w:rsidR="00FD0042">
        <w:rPr>
          <w:rFonts w:hint="eastAsia"/>
        </w:rPr>
        <w:t>source DU decisions</w:t>
      </w:r>
      <w:r>
        <w:rPr>
          <w:rFonts w:hint="eastAsia"/>
        </w:rPr>
        <w:t xml:space="preserve"> (e.g. </w:t>
      </w:r>
      <w:r w:rsidR="00FD0042">
        <w:rPr>
          <w:rFonts w:hint="eastAsia"/>
        </w:rPr>
        <w:t>L1 measurement</w:t>
      </w:r>
      <w:r>
        <w:rPr>
          <w:rFonts w:hint="eastAsia"/>
        </w:rPr>
        <w:t>).</w:t>
      </w:r>
      <w:r w:rsidR="0012110E">
        <w:rPr>
          <w:rFonts w:hint="eastAsia"/>
        </w:rPr>
        <w:t xml:space="preserve"> We think RAN3</w:t>
      </w:r>
      <w:r w:rsidR="00C50E1B">
        <w:rPr>
          <w:rFonts w:hint="eastAsia"/>
        </w:rPr>
        <w:t xml:space="preserve"> can discuss other perspectives based on above mentioned understanding.</w:t>
      </w:r>
    </w:p>
    <w:p w14:paraId="210FD228" w14:textId="30B509C6" w:rsidR="00C50E1B" w:rsidRDefault="00C50E1B" w:rsidP="00C50E1B">
      <w:pPr>
        <w:pStyle w:val="ProposalandObservation"/>
        <w:ind w:leftChars="192" w:left="1555" w:hangingChars="513" w:hanging="1133"/>
      </w:pPr>
      <w:r w:rsidRPr="00AB5A81">
        <w:t xml:space="preserve">Proposal </w:t>
      </w:r>
      <w:r w:rsidR="005D1F28">
        <w:rPr>
          <w:rFonts w:hint="eastAsia"/>
        </w:rPr>
        <w:t>3</w:t>
      </w:r>
      <w:r w:rsidRPr="00AB5A81">
        <w:t>:</w:t>
      </w:r>
      <w:r>
        <w:tab/>
      </w:r>
      <w:r>
        <w:rPr>
          <w:rFonts w:hint="eastAsia"/>
        </w:rPr>
        <w:t>RAN3 to assume that the coordination</w:t>
      </w:r>
      <w:r w:rsidRPr="00C50E1B">
        <w:rPr>
          <w:rFonts w:hint="eastAsia"/>
        </w:rPr>
        <w:t xml:space="preserve"> </w:t>
      </w:r>
      <w:r>
        <w:rPr>
          <w:rFonts w:hint="eastAsia"/>
        </w:rPr>
        <w:t>for SP CSI-RS transmission activation/deactivation could happen at any time after LTM preparation</w:t>
      </w:r>
      <w:r w:rsidR="0012110E">
        <w:rPr>
          <w:rFonts w:hint="eastAsia"/>
        </w:rPr>
        <w:t xml:space="preserve"> based on source DU decisions</w:t>
      </w:r>
      <w:r>
        <w:rPr>
          <w:rFonts w:hint="eastAsia"/>
        </w:rPr>
        <w:t>.</w:t>
      </w:r>
    </w:p>
    <w:p w14:paraId="4CC3F093" w14:textId="480FADEC" w:rsidR="004E1544" w:rsidRDefault="004E1544" w:rsidP="004E1544">
      <w:pPr>
        <w:pStyle w:val="af1"/>
        <w:numPr>
          <w:ilvl w:val="0"/>
          <w:numId w:val="26"/>
        </w:numPr>
        <w:ind w:leftChars="0"/>
      </w:pPr>
      <w:r>
        <w:rPr>
          <w:rFonts w:hint="eastAsia"/>
        </w:rPr>
        <w:t xml:space="preserve">What information should be exchanged </w:t>
      </w:r>
      <w:r w:rsidR="00C50E1B">
        <w:rPr>
          <w:rFonts w:hint="eastAsia"/>
        </w:rPr>
        <w:t>during</w:t>
      </w:r>
      <w:r>
        <w:rPr>
          <w:rFonts w:hint="eastAsia"/>
        </w:rPr>
        <w:t xml:space="preserve"> the coordination?</w:t>
      </w:r>
    </w:p>
    <w:p w14:paraId="13F10854" w14:textId="2B6BF1C0" w:rsidR="004E1544" w:rsidRPr="004E1544" w:rsidRDefault="00950D82" w:rsidP="004E1544">
      <w:pPr>
        <w:pStyle w:val="af1"/>
        <w:ind w:leftChars="0" w:left="440"/>
      </w:pPr>
      <w:r>
        <w:rPr>
          <w:rFonts w:hint="eastAsia"/>
        </w:rPr>
        <w:t>In our understanding, most of information which the UE needs to use the CSI-RS is configured to the UE in LTM preparation phase via RRC, so that the information needs to be exchanged in the coordination is limited (</w:t>
      </w:r>
      <w:r w:rsidR="009F56EB">
        <w:rPr>
          <w:rFonts w:hint="eastAsia"/>
        </w:rPr>
        <w:t>i.e.</w:t>
      </w:r>
      <w:r>
        <w:rPr>
          <w:rFonts w:hint="eastAsia"/>
        </w:rPr>
        <w:t xml:space="preserve"> </w:t>
      </w:r>
      <w:r w:rsidR="009F56EB">
        <w:rPr>
          <w:rFonts w:hint="eastAsia"/>
        </w:rPr>
        <w:t>information to be sent in CSI-RS activation command to the UE via MAC CE</w:t>
      </w:r>
      <w:r>
        <w:rPr>
          <w:rFonts w:hint="eastAsia"/>
        </w:rPr>
        <w:t>). Based on this analysis, we think</w:t>
      </w:r>
      <w:r w:rsidR="00714865">
        <w:rPr>
          <w:rFonts w:hint="eastAsia"/>
        </w:rPr>
        <w:t xml:space="preserve"> processing time, signaling burden or normative effort would not be a big problem. Anyway, the details of the information should be </w:t>
      </w:r>
      <w:r w:rsidR="009F56EB">
        <w:rPr>
          <w:rFonts w:hint="eastAsia"/>
        </w:rPr>
        <w:t>decided</w:t>
      </w:r>
      <w:r w:rsidR="00714865">
        <w:rPr>
          <w:rFonts w:hint="eastAsia"/>
        </w:rPr>
        <w:t xml:space="preserve"> by RAN1.</w:t>
      </w:r>
    </w:p>
    <w:p w14:paraId="7063EEBE" w14:textId="06B0EDCF" w:rsidR="00714865" w:rsidRPr="00714865" w:rsidRDefault="00714865" w:rsidP="00714865">
      <w:pPr>
        <w:pStyle w:val="ProposalandObservation"/>
        <w:ind w:leftChars="192" w:left="1555" w:hangingChars="513" w:hanging="1133"/>
      </w:pPr>
      <w:r w:rsidRPr="00AB5A81">
        <w:t xml:space="preserve">Proposal </w:t>
      </w:r>
      <w:r w:rsidR="005D1F28">
        <w:rPr>
          <w:rFonts w:hint="eastAsia"/>
        </w:rPr>
        <w:t>4</w:t>
      </w:r>
      <w:r w:rsidRPr="00AB5A81">
        <w:t>:</w:t>
      </w:r>
      <w:r>
        <w:rPr>
          <w:rFonts w:hint="eastAsia"/>
        </w:rPr>
        <w:t xml:space="preserve"> RAN3 to assume that the coordination for SP CSI-RS transmission activation/deactivation </w:t>
      </w:r>
      <w:r>
        <w:t>doesn’t</w:t>
      </w:r>
      <w:r>
        <w:rPr>
          <w:rFonts w:hint="eastAsia"/>
        </w:rPr>
        <w:t xml:space="preserve"> have big problem in terms of processing time, signaling burden or normative effort.</w:t>
      </w:r>
      <w:r w:rsidR="00797364">
        <w:rPr>
          <w:rFonts w:hint="eastAsia"/>
        </w:rPr>
        <w:t xml:space="preserve"> Signaling details are pending on RAN1 discussion.</w:t>
      </w:r>
    </w:p>
    <w:p w14:paraId="33B112AD" w14:textId="17B31FBA" w:rsidR="00C50E1B" w:rsidRDefault="00C50E1B" w:rsidP="00C50E1B">
      <w:pPr>
        <w:pStyle w:val="af1"/>
        <w:numPr>
          <w:ilvl w:val="0"/>
          <w:numId w:val="26"/>
        </w:numPr>
        <w:ind w:leftChars="0"/>
      </w:pPr>
      <w:r>
        <w:rPr>
          <w:rFonts w:hint="eastAsia"/>
        </w:rPr>
        <w:t>Can the latency of the coordination be a problem?</w:t>
      </w:r>
    </w:p>
    <w:p w14:paraId="2B265209" w14:textId="4281D75A" w:rsidR="00C50E1B" w:rsidRPr="001E1118" w:rsidRDefault="0032792B" w:rsidP="00C50E1B">
      <w:pPr>
        <w:pStyle w:val="af1"/>
        <w:ind w:leftChars="0" w:left="440"/>
      </w:pPr>
      <w:r>
        <w:rPr>
          <w:rFonts w:hint="eastAsia"/>
        </w:rPr>
        <w:t xml:space="preserve">Since </w:t>
      </w:r>
      <w:r w:rsidR="001E1118">
        <w:rPr>
          <w:rFonts w:hint="eastAsia"/>
        </w:rPr>
        <w:t>source DU is responsible for triggering of the activation, the DU needs to inform it of both the UE and the target DU. In this case, the latency at the NW side would be problem, because if the source DU triggers these two command</w:t>
      </w:r>
      <w:r w:rsidR="00770301">
        <w:rPr>
          <w:rFonts w:hint="eastAsia"/>
        </w:rPr>
        <w:t>s</w:t>
      </w:r>
      <w:r w:rsidR="001E1118">
        <w:rPr>
          <w:rFonts w:hint="eastAsia"/>
        </w:rPr>
        <w:t xml:space="preserve"> almost at the same time, the UE may activate the CSI-RS</w:t>
      </w:r>
      <w:r>
        <w:rPr>
          <w:rFonts w:hint="eastAsia"/>
        </w:rPr>
        <w:t xml:space="preserve"> and start measurement for the CSI-RS</w:t>
      </w:r>
      <w:r w:rsidR="001E1118">
        <w:rPr>
          <w:rFonts w:hint="eastAsia"/>
        </w:rPr>
        <w:t xml:space="preserve"> even though the target DU </w:t>
      </w:r>
      <w:r w:rsidR="001E1118">
        <w:t>doesn’t</w:t>
      </w:r>
      <w:r w:rsidR="001E1118">
        <w:rPr>
          <w:rFonts w:hint="eastAsia"/>
        </w:rPr>
        <w:t xml:space="preserve"> start </w:t>
      </w:r>
      <w:r w:rsidR="001E1118">
        <w:t>transmission</w:t>
      </w:r>
      <w:r w:rsidR="001E1118">
        <w:rPr>
          <w:rFonts w:hint="eastAsia"/>
        </w:rPr>
        <w:t xml:space="preserve"> of </w:t>
      </w:r>
      <w:r>
        <w:rPr>
          <w:rFonts w:hint="eastAsia"/>
        </w:rPr>
        <w:t>it</w:t>
      </w:r>
      <w:r w:rsidR="00770301">
        <w:rPr>
          <w:rFonts w:hint="eastAsia"/>
        </w:rPr>
        <w:t xml:space="preserve">. </w:t>
      </w:r>
      <w:r>
        <w:rPr>
          <w:rFonts w:hint="eastAsia"/>
        </w:rPr>
        <w:t xml:space="preserve">On the other hand, this issue might be solved based on DU implementation with proper timing adjustments considering network signaling latency. For another option, if the coordination between source and target DU is performed via class 1 procedure, source DU can send the command the UE after receiving the acknowledge by target DU </w:t>
      </w:r>
      <w:r>
        <w:t>ensuring</w:t>
      </w:r>
      <w:r>
        <w:rPr>
          <w:rFonts w:hint="eastAsia"/>
        </w:rPr>
        <w:t xml:space="preserve"> the transmission of CSI-RS is already started. This point should be further discussed in RAN3.</w:t>
      </w:r>
    </w:p>
    <w:p w14:paraId="1963F2C4" w14:textId="6C9D232E" w:rsidR="00C50E1B" w:rsidRDefault="00C50E1B" w:rsidP="0032792B">
      <w:pPr>
        <w:pStyle w:val="ProposalandObservation"/>
        <w:ind w:leftChars="192" w:left="1555" w:hangingChars="513" w:hanging="1133"/>
      </w:pPr>
      <w:r w:rsidRPr="00AB5A81">
        <w:t xml:space="preserve">Proposal </w:t>
      </w:r>
      <w:r w:rsidR="005D1F28">
        <w:rPr>
          <w:rFonts w:hint="eastAsia"/>
        </w:rPr>
        <w:t>5</w:t>
      </w:r>
      <w:r w:rsidRPr="00AB5A81">
        <w:t>:</w:t>
      </w:r>
      <w:r>
        <w:tab/>
      </w:r>
      <w:r>
        <w:rPr>
          <w:rFonts w:hint="eastAsia"/>
        </w:rPr>
        <w:t xml:space="preserve">RAN3 </w:t>
      </w:r>
      <w:r w:rsidR="0032792B">
        <w:rPr>
          <w:rFonts w:hint="eastAsia"/>
        </w:rPr>
        <w:t>to discuss</w:t>
      </w:r>
      <w:r w:rsidR="000115E4">
        <w:rPr>
          <w:rFonts w:hint="eastAsia"/>
        </w:rPr>
        <w:t xml:space="preserve"> how to synchronize the timing of activation of CSI-RS between UE and target DU.</w:t>
      </w:r>
    </w:p>
    <w:p w14:paraId="40F19700" w14:textId="77777777" w:rsidR="007F201B" w:rsidRDefault="007F201B" w:rsidP="00B5484A"/>
    <w:p w14:paraId="3AD0B4B2" w14:textId="4AD060FD" w:rsidR="00B5484A" w:rsidRDefault="00B5484A" w:rsidP="00B5484A">
      <w:r>
        <w:rPr>
          <w:rFonts w:hint="eastAsia"/>
        </w:rPr>
        <w:t>RAN3 already supported F1 signaling to carry notification from one DU to another DU via CU, i.e. CU-DU/DU-CU Cell Switch Notification procedure and CU-DU/DU-CU TA Information Transfer procedure. Also, we already agreed to introduce Cell Switch Notification in Xn as well</w:t>
      </w:r>
      <w:r w:rsidR="000115E4">
        <w:rPr>
          <w:rFonts w:hint="eastAsia"/>
        </w:rPr>
        <w:t>, so that for our view, support of a signaling for the coordination for semi-persistent CSI-RS is not so new mechanism.</w:t>
      </w:r>
      <w:r>
        <w:rPr>
          <w:rFonts w:hint="eastAsia"/>
        </w:rPr>
        <w:t xml:space="preserve"> </w:t>
      </w:r>
      <w:r w:rsidR="000115E4">
        <w:rPr>
          <w:rFonts w:hint="eastAsia"/>
        </w:rPr>
        <w:t xml:space="preserve">Also, based on above analyses, processing time, signaling burden or normative effort would not be problems. For these reasons, we think </w:t>
      </w:r>
      <w:r w:rsidR="000115E4" w:rsidRPr="000115E4">
        <w:t>specifying the signaling for coordination between serving cell and candidate cell(s) on the transmission of semi-persistent CSI-RS(s)</w:t>
      </w:r>
      <w:r w:rsidR="000115E4">
        <w:rPr>
          <w:rFonts w:hint="eastAsia"/>
        </w:rPr>
        <w:t xml:space="preserve"> is feasible from RAN3 perspective.</w:t>
      </w:r>
    </w:p>
    <w:p w14:paraId="54EC05F7" w14:textId="4806E4F8" w:rsidR="00B5484A" w:rsidRPr="0073646A" w:rsidRDefault="00B5484A" w:rsidP="00B5484A">
      <w:pPr>
        <w:pStyle w:val="ProposalandObservation"/>
      </w:pPr>
      <w:r w:rsidRPr="00AB5A81">
        <w:t xml:space="preserve">Proposal </w:t>
      </w:r>
      <w:r w:rsidR="005D1F28">
        <w:rPr>
          <w:rFonts w:hint="eastAsia"/>
        </w:rPr>
        <w:t>6</w:t>
      </w:r>
      <w:r w:rsidRPr="00AB5A81">
        <w:t>:</w:t>
      </w:r>
      <w:r>
        <w:tab/>
      </w:r>
      <w:r w:rsidR="000115E4">
        <w:rPr>
          <w:rFonts w:hint="eastAsia"/>
        </w:rPr>
        <w:t xml:space="preserve">From RAN3 perspective, </w:t>
      </w:r>
      <w:r w:rsidR="000115E4" w:rsidRPr="000115E4">
        <w:t>specifying the signaling for coordination between serving cell and candidate cell(s) on the transmission of semi-persistent CSI-RS(s) is feasible</w:t>
      </w:r>
      <w:r w:rsidR="000115E4">
        <w:rPr>
          <w:rFonts w:hint="eastAsia"/>
        </w:rPr>
        <w:t>.</w:t>
      </w:r>
    </w:p>
    <w:p w14:paraId="3345E165" w14:textId="26DE70C4" w:rsidR="00B5484A" w:rsidRPr="0073646A" w:rsidRDefault="00B5484A" w:rsidP="00B5484A">
      <w:pPr>
        <w:pStyle w:val="ProposalandObservation"/>
      </w:pPr>
      <w:r w:rsidRPr="00AB5A81">
        <w:t xml:space="preserve">Proposal </w:t>
      </w:r>
      <w:r w:rsidR="005D1F28">
        <w:rPr>
          <w:rFonts w:hint="eastAsia"/>
        </w:rPr>
        <w:t>7</w:t>
      </w:r>
      <w:r w:rsidRPr="00AB5A81">
        <w:t>:</w:t>
      </w:r>
      <w:r>
        <w:tab/>
      </w:r>
      <w:r w:rsidR="000115E4">
        <w:rPr>
          <w:rFonts w:hint="eastAsia"/>
        </w:rPr>
        <w:t>Agree the reply LS [</w:t>
      </w:r>
      <w:r w:rsidR="00905BB0">
        <w:rPr>
          <w:rFonts w:hint="eastAsia"/>
        </w:rPr>
        <w:t>6</w:t>
      </w:r>
      <w:r w:rsidR="000115E4">
        <w:rPr>
          <w:rFonts w:hint="eastAsia"/>
        </w:rPr>
        <w:t>]</w:t>
      </w:r>
    </w:p>
    <w:p w14:paraId="68512102" w14:textId="77777777" w:rsidR="00BC6EB3" w:rsidRDefault="00BC6EB3" w:rsidP="001A4369">
      <w:pPr>
        <w:pStyle w:val="ProposalandObservation"/>
      </w:pPr>
    </w:p>
    <w:p w14:paraId="68CAA869" w14:textId="0DA86DF7" w:rsidR="005D0228" w:rsidRPr="00B15591" w:rsidRDefault="00201320" w:rsidP="005D0228">
      <w:pPr>
        <w:pStyle w:val="2"/>
        <w:rPr>
          <w:sz w:val="22"/>
          <w:szCs w:val="21"/>
        </w:rPr>
      </w:pPr>
      <w:r>
        <w:rPr>
          <w:rFonts w:hint="eastAsia"/>
          <w:sz w:val="22"/>
          <w:szCs w:val="21"/>
        </w:rPr>
        <w:t>LTM preparation</w:t>
      </w:r>
    </w:p>
    <w:p w14:paraId="2E4263AF" w14:textId="31B0AC84" w:rsidR="005D0228" w:rsidRDefault="0073646A" w:rsidP="003B3EB0">
      <w:r>
        <w:rPr>
          <w:rFonts w:hint="eastAsia"/>
        </w:rPr>
        <w:t>I</w:t>
      </w:r>
      <w:r w:rsidR="00AB4B1D" w:rsidRPr="00AB4B1D">
        <w:t xml:space="preserve">n order to support the </w:t>
      </w:r>
      <w:r w:rsidR="00AB4B1D">
        <w:rPr>
          <w:rFonts w:hint="eastAsia"/>
        </w:rPr>
        <w:t xml:space="preserve">Xn </w:t>
      </w:r>
      <w:r w:rsidR="00AB4B1D" w:rsidRPr="00AB4B1D">
        <w:t xml:space="preserve">signaling </w:t>
      </w:r>
      <w:r w:rsidR="00AB4B1D">
        <w:rPr>
          <w:rFonts w:hint="eastAsia"/>
        </w:rPr>
        <w:t>for</w:t>
      </w:r>
      <w:r w:rsidR="00AB4B1D" w:rsidRPr="00AB4B1D">
        <w:t xml:space="preserve"> the preparation phase </w:t>
      </w:r>
      <w:r w:rsidR="00AB4B1D">
        <w:rPr>
          <w:rFonts w:hint="eastAsia"/>
        </w:rPr>
        <w:t>similar as</w:t>
      </w:r>
      <w:r w:rsidR="00AB4B1D" w:rsidRPr="00AB4B1D">
        <w:t xml:space="preserve"> Rel</w:t>
      </w:r>
      <w:r w:rsidR="00D84BFA">
        <w:rPr>
          <w:rFonts w:hint="eastAsia"/>
        </w:rPr>
        <w:t>-</w:t>
      </w:r>
      <w:r w:rsidR="00AB4B1D" w:rsidRPr="00AB4B1D">
        <w:t>18 intra-CU LTM</w:t>
      </w:r>
      <w:r w:rsidR="00AB4B1D">
        <w:rPr>
          <w:rFonts w:hint="eastAsia"/>
        </w:rPr>
        <w:t xml:space="preserve"> F1AP</w:t>
      </w:r>
      <w:r w:rsidR="00AB4B1D" w:rsidRPr="00AB4B1D">
        <w:t xml:space="preserve">, the following information needs to be sent from the source CU to the target CU in the </w:t>
      </w:r>
      <w:r>
        <w:rPr>
          <w:rFonts w:hint="eastAsia"/>
        </w:rPr>
        <w:t>preparation phase</w:t>
      </w:r>
      <w:r w:rsidR="00AB4B1D" w:rsidRPr="00AB4B1D">
        <w:t>.</w:t>
      </w:r>
    </w:p>
    <w:p w14:paraId="329B1FDD" w14:textId="77777777" w:rsidR="00C15DDC" w:rsidRPr="00AB4B1D" w:rsidRDefault="00C15DDC" w:rsidP="00AB4B1D">
      <w:pPr>
        <w:pStyle w:val="ProposalandObservation"/>
        <w:ind w:leftChars="193" w:left="1982" w:hangingChars="705" w:hanging="1557"/>
      </w:pPr>
    </w:p>
    <w:p w14:paraId="66794252" w14:textId="5976E40D" w:rsidR="00AB4B1D" w:rsidRDefault="00AB4B1D" w:rsidP="00CB725E">
      <w:pPr>
        <w:pStyle w:val="af1"/>
        <w:numPr>
          <w:ilvl w:val="0"/>
          <w:numId w:val="24"/>
        </w:numPr>
        <w:ind w:leftChars="0"/>
      </w:pPr>
      <w:r>
        <w:rPr>
          <w:rFonts w:hint="eastAsia"/>
        </w:rPr>
        <w:lastRenderedPageBreak/>
        <w:t>Candidate gNB-DU ID List</w:t>
      </w:r>
    </w:p>
    <w:p w14:paraId="10378D3E" w14:textId="37768F24" w:rsidR="00AB4B1D" w:rsidRPr="0073646A" w:rsidRDefault="00AB4B1D" w:rsidP="00AB4B1D">
      <w:pPr>
        <w:pStyle w:val="af1"/>
        <w:ind w:leftChars="0" w:left="440"/>
      </w:pPr>
      <w:r w:rsidRPr="00AB4B1D">
        <w:t>Similar to Rel</w:t>
      </w:r>
      <w:r w:rsidR="00097E10">
        <w:rPr>
          <w:rFonts w:hint="eastAsia"/>
        </w:rPr>
        <w:t>-</w:t>
      </w:r>
      <w:r w:rsidRPr="00AB4B1D">
        <w:t xml:space="preserve">18 intra-CU LTM, when </w:t>
      </w:r>
      <w:r>
        <w:rPr>
          <w:rFonts w:hint="eastAsia"/>
        </w:rPr>
        <w:t>the</w:t>
      </w:r>
      <w:r w:rsidRPr="00AB4B1D">
        <w:t xml:space="preserve"> candidate DU</w:t>
      </w:r>
      <w:r>
        <w:rPr>
          <w:rFonts w:hint="eastAsia"/>
        </w:rPr>
        <w:t>s</w:t>
      </w:r>
      <w:r w:rsidRPr="00AB4B1D">
        <w:t xml:space="preserve"> allocate RACH resource</w:t>
      </w:r>
      <w:r>
        <w:rPr>
          <w:rFonts w:hint="eastAsia"/>
        </w:rPr>
        <w:t>s</w:t>
      </w:r>
      <w:r w:rsidRPr="00AB4B1D">
        <w:t xml:space="preserve">, </w:t>
      </w:r>
      <w:r>
        <w:rPr>
          <w:rFonts w:hint="eastAsia"/>
        </w:rPr>
        <w:t>the CU</w:t>
      </w:r>
      <w:r w:rsidRPr="00AB4B1D">
        <w:t xml:space="preserve"> should send </w:t>
      </w:r>
      <w:r>
        <w:rPr>
          <w:rFonts w:hint="eastAsia"/>
        </w:rPr>
        <w:t xml:space="preserve">a </w:t>
      </w:r>
      <w:r w:rsidRPr="00AB4B1D">
        <w:t>Candidate gNB-DU ID List in order to allocate the same RACH resource to the same source DU</w:t>
      </w:r>
      <w:r>
        <w:rPr>
          <w:rFonts w:hint="eastAsia"/>
        </w:rPr>
        <w:t xml:space="preserve"> to save resources</w:t>
      </w:r>
      <w:r w:rsidRPr="00AB4B1D">
        <w:t xml:space="preserve">. </w:t>
      </w:r>
      <w:r w:rsidR="0073646A">
        <w:rPr>
          <w:rFonts w:hint="eastAsia"/>
        </w:rPr>
        <w:t xml:space="preserve">Since the uniqueness of gNB-DU ID is </w:t>
      </w:r>
      <w:r w:rsidR="0073646A">
        <w:t>guaranteed</w:t>
      </w:r>
      <w:r w:rsidR="0073646A">
        <w:rPr>
          <w:rFonts w:hint="eastAsia"/>
        </w:rPr>
        <w:t xml:space="preserve"> only within one gNB, candidate CU which receives a list of candidate gNB-DU IDs may not be able to distinguish candidate DUs</w:t>
      </w:r>
      <w:r w:rsidR="00097E10">
        <w:rPr>
          <w:rFonts w:hint="eastAsia"/>
        </w:rPr>
        <w:t xml:space="preserve"> from different gNBs</w:t>
      </w:r>
      <w:r w:rsidR="0073646A">
        <w:rPr>
          <w:rFonts w:hint="eastAsia"/>
        </w:rPr>
        <w:t xml:space="preserve">. So </w:t>
      </w:r>
      <w:r w:rsidR="00097E10">
        <w:rPr>
          <w:rFonts w:hint="eastAsia"/>
        </w:rPr>
        <w:t xml:space="preserve">that </w:t>
      </w:r>
      <w:r w:rsidR="0073646A">
        <w:rPr>
          <w:rFonts w:hint="eastAsia"/>
        </w:rPr>
        <w:t>this list should also include Global NG-RAN Node ID which the DU is corresponding</w:t>
      </w:r>
      <w:r w:rsidR="00097E10">
        <w:rPr>
          <w:rFonts w:hint="eastAsia"/>
        </w:rPr>
        <w:t xml:space="preserve"> to</w:t>
      </w:r>
      <w:r w:rsidR="0073646A">
        <w:rPr>
          <w:rFonts w:hint="eastAsia"/>
        </w:rPr>
        <w:t>.</w:t>
      </w:r>
    </w:p>
    <w:p w14:paraId="138F1AEA" w14:textId="0B287D0F" w:rsidR="00AB4B1D" w:rsidRDefault="00AB4B1D" w:rsidP="00AB4B1D">
      <w:pPr>
        <w:pStyle w:val="ProposalandObservation"/>
        <w:ind w:leftChars="193" w:left="1982" w:hangingChars="705" w:hanging="1557"/>
      </w:pPr>
      <w:r w:rsidRPr="00AB5A81">
        <w:t xml:space="preserve">Proposal </w:t>
      </w:r>
      <w:r w:rsidR="005D1F28">
        <w:rPr>
          <w:rFonts w:hint="eastAsia"/>
        </w:rPr>
        <w:t>8</w:t>
      </w:r>
      <w:r w:rsidRPr="00AB5A81">
        <w:t>:</w:t>
      </w:r>
      <w:r>
        <w:tab/>
      </w:r>
      <w:r w:rsidRPr="00AB4B1D">
        <w:t xml:space="preserve">Candidate gNB-DU List should be sent to the all candidate CU(s) via Handover Request message. </w:t>
      </w:r>
    </w:p>
    <w:p w14:paraId="3C66D7BA" w14:textId="13667036" w:rsidR="0073646A" w:rsidRDefault="0073646A" w:rsidP="0073646A">
      <w:pPr>
        <w:pStyle w:val="ProposalandObservation"/>
        <w:ind w:leftChars="193" w:left="1982" w:hangingChars="705" w:hanging="1557"/>
      </w:pPr>
      <w:r w:rsidRPr="00AB5A81">
        <w:t xml:space="preserve">Proposal </w:t>
      </w:r>
      <w:r w:rsidR="005D1F28">
        <w:rPr>
          <w:rFonts w:hint="eastAsia"/>
        </w:rPr>
        <w:t>9</w:t>
      </w:r>
      <w:r w:rsidRPr="00AB5A81">
        <w:t>:</w:t>
      </w:r>
      <w:r>
        <w:tab/>
      </w:r>
      <w:r w:rsidRPr="00AB4B1D">
        <w:t>Candidate gNB-DU List should</w:t>
      </w:r>
      <w:r>
        <w:rPr>
          <w:rFonts w:hint="eastAsia"/>
        </w:rPr>
        <w:t xml:space="preserve"> include gNB-DU ID associated with Global NG-RAN Node ID</w:t>
      </w:r>
      <w:r w:rsidRPr="00AB4B1D">
        <w:t xml:space="preserve">. </w:t>
      </w:r>
    </w:p>
    <w:p w14:paraId="762983C2" w14:textId="77777777" w:rsidR="005D0228" w:rsidRDefault="005D0228" w:rsidP="003B3EB0"/>
    <w:p w14:paraId="4D47670A" w14:textId="4427575E" w:rsidR="00AB4B1D" w:rsidRPr="00B15591" w:rsidRDefault="0022513F" w:rsidP="00AB4B1D">
      <w:pPr>
        <w:pStyle w:val="2"/>
        <w:rPr>
          <w:sz w:val="22"/>
          <w:szCs w:val="21"/>
        </w:rPr>
      </w:pPr>
      <w:r>
        <w:rPr>
          <w:rFonts w:hint="eastAsia"/>
          <w:sz w:val="22"/>
          <w:szCs w:val="21"/>
        </w:rPr>
        <w:t>LTM configuration transfer for s</w:t>
      </w:r>
      <w:r w:rsidR="0073646A">
        <w:rPr>
          <w:rFonts w:hint="eastAsia"/>
          <w:sz w:val="22"/>
          <w:szCs w:val="21"/>
        </w:rPr>
        <w:t>ubsequent inter-CU LTM</w:t>
      </w:r>
    </w:p>
    <w:p w14:paraId="5420A408" w14:textId="32185345" w:rsidR="00AB4B1D" w:rsidRPr="007D21D8" w:rsidRDefault="00577EC1" w:rsidP="00AB4B1D">
      <w:r w:rsidRPr="007D21D8">
        <w:rPr>
          <w:rFonts w:hint="eastAsia"/>
        </w:rPr>
        <w:t xml:space="preserve">In the offline discussion in the last meeting, following three options were raised for inter-gNB </w:t>
      </w:r>
      <w:r w:rsidRPr="007D21D8">
        <w:t>coordination</w:t>
      </w:r>
      <w:r w:rsidRPr="007D21D8">
        <w:rPr>
          <w:rFonts w:hint="eastAsia"/>
        </w:rPr>
        <w:t xml:space="preserve"> for subsequent LTM</w:t>
      </w:r>
      <w:r w:rsidR="00F17AF6" w:rsidRPr="007D21D8">
        <w:rPr>
          <w:rFonts w:hint="eastAsia"/>
        </w:rPr>
        <w:t xml:space="preserve"> but not treated</w:t>
      </w:r>
      <w:r w:rsidRPr="007D21D8">
        <w:rPr>
          <w:rFonts w:hint="eastAsia"/>
        </w:rPr>
        <w:t>.</w:t>
      </w:r>
    </w:p>
    <w:p w14:paraId="6D52CC2E" w14:textId="77777777" w:rsidR="00F17AF6" w:rsidRPr="007D21D8" w:rsidRDefault="00F17AF6" w:rsidP="00F17AF6">
      <w:pPr>
        <w:numPr>
          <w:ilvl w:val="0"/>
          <w:numId w:val="25"/>
        </w:numPr>
        <w:contextualSpacing/>
        <w:rPr>
          <w:rFonts w:eastAsiaTheme="minorEastAsia"/>
          <w:lang w:eastAsia="zh-CN"/>
        </w:rPr>
      </w:pPr>
      <w:r w:rsidRPr="007D21D8">
        <w:rPr>
          <w:rFonts w:eastAsiaTheme="minorEastAsia" w:hint="eastAsia"/>
          <w:b/>
          <w:bCs/>
          <w:lang w:eastAsia="zh-CN"/>
        </w:rPr>
        <w:t>O</w:t>
      </w:r>
      <w:r w:rsidRPr="007D21D8">
        <w:rPr>
          <w:rFonts w:eastAsiaTheme="minorEastAsia"/>
          <w:b/>
          <w:bCs/>
          <w:lang w:eastAsia="zh-CN"/>
        </w:rPr>
        <w:t>ption 1</w:t>
      </w:r>
      <w:r w:rsidRPr="007D21D8">
        <w:rPr>
          <w:rFonts w:eastAsiaTheme="minorEastAsia" w:hint="eastAsia"/>
          <w:lang w:eastAsia="zh-CN"/>
        </w:rPr>
        <w:t>:</w:t>
      </w:r>
      <w:r w:rsidRPr="007D21D8">
        <w:rPr>
          <w:rFonts w:eastAsiaTheme="minorEastAsia"/>
          <w:lang w:eastAsia="zh-CN"/>
        </w:rPr>
        <w:t xml:space="preserve"> </w:t>
      </w:r>
      <w:r w:rsidRPr="007D21D8">
        <w:rPr>
          <w:rFonts w:eastAsiaTheme="minorEastAsia" w:hint="eastAsia"/>
          <w:lang w:eastAsia="zh-CN"/>
        </w:rPr>
        <w:t xml:space="preserve">Send </w:t>
      </w:r>
      <w:r w:rsidRPr="007D21D8">
        <w:rPr>
          <w:rFonts w:eastAsiaTheme="minorEastAsia"/>
          <w:lang w:eastAsia="zh-CN"/>
        </w:rPr>
        <w:t>the</w:t>
      </w:r>
      <w:r w:rsidRPr="007D21D8">
        <w:rPr>
          <w:rFonts w:eastAsiaTheme="minorEastAsia" w:hint="eastAsia"/>
          <w:lang w:eastAsia="zh-CN"/>
        </w:rPr>
        <w:t xml:space="preserve"> collected LTM information</w:t>
      </w:r>
      <w:r w:rsidRPr="007D21D8">
        <w:rPr>
          <w:rFonts w:eastAsiaTheme="minorEastAsia"/>
          <w:lang w:eastAsia="zh-CN"/>
        </w:rPr>
        <w:t xml:space="preserve"> </w:t>
      </w:r>
      <w:r w:rsidRPr="007D21D8">
        <w:rPr>
          <w:rFonts w:eastAsiaTheme="minorEastAsia" w:hint="eastAsia"/>
          <w:lang w:eastAsia="zh-CN"/>
        </w:rPr>
        <w:t xml:space="preserve">to the candidate gNB(s) </w:t>
      </w:r>
      <w:r w:rsidRPr="007D21D8">
        <w:rPr>
          <w:rFonts w:eastAsiaTheme="minorEastAsia"/>
          <w:lang w:eastAsia="zh-CN"/>
        </w:rPr>
        <w:t>after the initial handover preparation</w:t>
      </w:r>
      <w:r w:rsidRPr="007D21D8">
        <w:rPr>
          <w:rFonts w:eastAsiaTheme="minorEastAsia" w:hint="eastAsia"/>
          <w:lang w:eastAsia="zh-CN"/>
        </w:rPr>
        <w:t>.</w:t>
      </w:r>
    </w:p>
    <w:p w14:paraId="1C700543" w14:textId="77777777" w:rsidR="00F17AF6" w:rsidRPr="007D21D8" w:rsidRDefault="00F17AF6" w:rsidP="00F17AF6">
      <w:pPr>
        <w:numPr>
          <w:ilvl w:val="0"/>
          <w:numId w:val="25"/>
        </w:numPr>
        <w:contextualSpacing/>
        <w:rPr>
          <w:rFonts w:eastAsiaTheme="minorEastAsia"/>
          <w:lang w:eastAsia="zh-CN"/>
        </w:rPr>
      </w:pPr>
      <w:r w:rsidRPr="007D21D8">
        <w:rPr>
          <w:rFonts w:eastAsiaTheme="minorEastAsia"/>
          <w:b/>
          <w:bCs/>
          <w:lang w:eastAsia="zh-CN"/>
        </w:rPr>
        <w:t>Option 2</w:t>
      </w:r>
      <w:r w:rsidRPr="007D21D8">
        <w:rPr>
          <w:rFonts w:eastAsiaTheme="minorEastAsia" w:hint="eastAsia"/>
          <w:lang w:eastAsia="zh-CN"/>
        </w:rPr>
        <w:t xml:space="preserve">: Send </w:t>
      </w:r>
      <w:r w:rsidRPr="007D21D8">
        <w:rPr>
          <w:rFonts w:eastAsiaTheme="minorEastAsia"/>
          <w:lang w:eastAsia="zh-CN"/>
        </w:rPr>
        <w:t>the</w:t>
      </w:r>
      <w:r w:rsidRPr="007D21D8">
        <w:rPr>
          <w:rFonts w:eastAsiaTheme="minorEastAsia" w:hint="eastAsia"/>
          <w:lang w:eastAsia="zh-CN"/>
        </w:rPr>
        <w:t xml:space="preserve"> collected LTM information to</w:t>
      </w:r>
      <w:r w:rsidRPr="007D21D8">
        <w:rPr>
          <w:rFonts w:eastAsiaTheme="minorEastAsia"/>
          <w:lang w:eastAsia="zh-CN"/>
        </w:rPr>
        <w:t xml:space="preserve"> the target gNB </w:t>
      </w:r>
      <w:r w:rsidRPr="007D21D8">
        <w:rPr>
          <w:rFonts w:eastAsiaTheme="minorEastAsia" w:hint="eastAsia"/>
          <w:lang w:eastAsia="zh-CN"/>
        </w:rPr>
        <w:t xml:space="preserve">when the source gNB send </w:t>
      </w:r>
      <w:r w:rsidRPr="007D21D8">
        <w:rPr>
          <w:rFonts w:eastAsiaTheme="minorEastAsia"/>
          <w:lang w:eastAsia="zh-CN"/>
        </w:rPr>
        <w:t>the</w:t>
      </w:r>
      <w:r w:rsidRPr="007D21D8">
        <w:rPr>
          <w:rFonts w:eastAsiaTheme="minorEastAsia" w:hint="eastAsia"/>
          <w:lang w:eastAsia="zh-CN"/>
        </w:rPr>
        <w:t xml:space="preserve"> LTM Cell Switch Command to the UE (</w:t>
      </w:r>
      <w:r w:rsidRPr="007D21D8">
        <w:rPr>
          <w:rFonts w:eastAsiaTheme="minorEastAsia"/>
          <w:lang w:eastAsia="zh-CN"/>
        </w:rPr>
        <w:t xml:space="preserve">e.g., via </w:t>
      </w:r>
      <w:r w:rsidRPr="007D21D8">
        <w:rPr>
          <w:rFonts w:eastAsiaTheme="minorEastAsia" w:hint="eastAsia"/>
          <w:lang w:eastAsia="zh-CN"/>
        </w:rPr>
        <w:t xml:space="preserve">LTM </w:t>
      </w:r>
      <w:r w:rsidRPr="007D21D8">
        <w:rPr>
          <w:rFonts w:eastAsiaTheme="minorEastAsia"/>
          <w:lang w:eastAsia="zh-CN"/>
        </w:rPr>
        <w:t>Cell Switch Notification message</w:t>
      </w:r>
      <w:r w:rsidRPr="007D21D8">
        <w:rPr>
          <w:rFonts w:eastAsiaTheme="minorEastAsia" w:hint="eastAsia"/>
          <w:lang w:eastAsia="zh-CN"/>
        </w:rPr>
        <w:t>).</w:t>
      </w:r>
      <w:r w:rsidRPr="007D21D8">
        <w:rPr>
          <w:rFonts w:eastAsiaTheme="minorEastAsia"/>
          <w:lang w:eastAsia="zh-CN"/>
        </w:rPr>
        <w:t xml:space="preserve"> </w:t>
      </w:r>
    </w:p>
    <w:p w14:paraId="10869B42" w14:textId="77777777" w:rsidR="00F17AF6" w:rsidRPr="007D21D8" w:rsidRDefault="00F17AF6" w:rsidP="00F17AF6">
      <w:pPr>
        <w:numPr>
          <w:ilvl w:val="0"/>
          <w:numId w:val="25"/>
        </w:numPr>
        <w:contextualSpacing/>
        <w:rPr>
          <w:rFonts w:eastAsiaTheme="minorEastAsia"/>
          <w:lang w:eastAsia="zh-CN"/>
        </w:rPr>
      </w:pPr>
      <w:r w:rsidRPr="007D21D8">
        <w:rPr>
          <w:rFonts w:eastAsiaTheme="minorEastAsia"/>
          <w:b/>
          <w:bCs/>
          <w:lang w:eastAsia="zh-CN"/>
        </w:rPr>
        <w:t>Option 3</w:t>
      </w:r>
      <w:r w:rsidRPr="007D21D8">
        <w:rPr>
          <w:rFonts w:eastAsiaTheme="minorEastAsia" w:hint="eastAsia"/>
          <w:lang w:eastAsia="zh-CN"/>
        </w:rPr>
        <w:t xml:space="preserve">: Send </w:t>
      </w:r>
      <w:r w:rsidRPr="007D21D8">
        <w:rPr>
          <w:rFonts w:eastAsiaTheme="minorEastAsia"/>
          <w:lang w:eastAsia="zh-CN"/>
        </w:rPr>
        <w:t>the</w:t>
      </w:r>
      <w:r w:rsidRPr="007D21D8">
        <w:rPr>
          <w:rFonts w:eastAsiaTheme="minorEastAsia" w:hint="eastAsia"/>
          <w:lang w:eastAsia="zh-CN"/>
        </w:rPr>
        <w:t xml:space="preserve"> collected LTM information to</w:t>
      </w:r>
      <w:r w:rsidRPr="007D21D8">
        <w:rPr>
          <w:rFonts w:eastAsiaTheme="minorEastAsia"/>
          <w:lang w:eastAsia="zh-CN"/>
        </w:rPr>
        <w:t xml:space="preserve"> the target gNB when</w:t>
      </w:r>
      <w:r w:rsidRPr="007D21D8">
        <w:rPr>
          <w:rFonts w:eastAsiaTheme="minorEastAsia" w:hint="eastAsia"/>
          <w:lang w:eastAsia="zh-CN"/>
        </w:rPr>
        <w:t xml:space="preserve"> the source gNB</w:t>
      </w:r>
      <w:r w:rsidRPr="007D21D8">
        <w:rPr>
          <w:rFonts w:eastAsiaTheme="minorEastAsia"/>
          <w:lang w:eastAsia="zh-CN"/>
        </w:rPr>
        <w:t xml:space="preserve"> receiv</w:t>
      </w:r>
      <w:r w:rsidRPr="007D21D8">
        <w:rPr>
          <w:rFonts w:eastAsiaTheme="minorEastAsia" w:hint="eastAsia"/>
          <w:lang w:eastAsia="zh-CN"/>
        </w:rPr>
        <w:t>es t</w:t>
      </w:r>
      <w:r w:rsidRPr="007D21D8">
        <w:rPr>
          <w:rFonts w:eastAsiaTheme="minorEastAsia"/>
          <w:lang w:eastAsia="zh-CN"/>
        </w:rPr>
        <w:t xml:space="preserve">he </w:t>
      </w:r>
      <w:r w:rsidRPr="007D21D8">
        <w:rPr>
          <w:rFonts w:eastAsiaTheme="minorEastAsia" w:hint="eastAsia"/>
          <w:lang w:eastAsia="zh-CN"/>
        </w:rPr>
        <w:t xml:space="preserve">Handover Success </w:t>
      </w:r>
      <w:r w:rsidRPr="007D21D8">
        <w:rPr>
          <w:rFonts w:eastAsiaTheme="minorEastAsia"/>
          <w:lang w:eastAsia="zh-CN"/>
        </w:rPr>
        <w:t xml:space="preserve">message from the target gNB. </w:t>
      </w:r>
    </w:p>
    <w:p w14:paraId="4DAB4334" w14:textId="0C2AA287" w:rsidR="00577EC1" w:rsidRPr="007D21D8" w:rsidRDefault="00F17AF6" w:rsidP="0022513F">
      <w:r w:rsidRPr="007D21D8">
        <w:rPr>
          <w:rFonts w:hint="eastAsia"/>
        </w:rPr>
        <w:t xml:space="preserve">This mechanism is needed because </w:t>
      </w:r>
      <w:r w:rsidR="0022513F">
        <w:rPr>
          <w:rFonts w:hint="eastAsia"/>
        </w:rPr>
        <w:t xml:space="preserve">once cell switch is triggered and serving DU/gNB is changed, new serving DU should make decision for next cell switch and thus necessary information should be </w:t>
      </w:r>
      <w:r w:rsidR="0022513F">
        <w:t>delivered</w:t>
      </w:r>
      <w:r w:rsidR="0022513F">
        <w:rPr>
          <w:rFonts w:hint="eastAsia"/>
        </w:rPr>
        <w:t xml:space="preserve"> to all candidate CUs/DUs. If this transfer is not done during preparation phase and done in execution phase, it may read latency on triggering of cell switch, and we think it should be avoided.</w:t>
      </w:r>
    </w:p>
    <w:p w14:paraId="736BF903" w14:textId="17914C87" w:rsidR="00F17AF6" w:rsidRPr="007D21D8" w:rsidRDefault="00F17AF6" w:rsidP="00AB4B1D">
      <w:r w:rsidRPr="007D21D8">
        <w:rPr>
          <w:rFonts w:hint="eastAsia"/>
        </w:rPr>
        <w:t>Regarding the message carrying the RRC configuration, we think LTM modification message which would be used as 2</w:t>
      </w:r>
      <w:r w:rsidRPr="007D21D8">
        <w:rPr>
          <w:rFonts w:hint="eastAsia"/>
          <w:vertAlign w:val="superscript"/>
        </w:rPr>
        <w:t>nd</w:t>
      </w:r>
      <w:r w:rsidRPr="007D21D8">
        <w:rPr>
          <w:rFonts w:hint="eastAsia"/>
        </w:rPr>
        <w:t xml:space="preserve"> round trip in preparation phase can be used. This configuration c</w:t>
      </w:r>
      <w:r w:rsidR="00097E10" w:rsidRPr="007D21D8">
        <w:rPr>
          <w:rFonts w:hint="eastAsia"/>
        </w:rPr>
        <w:t>ould</w:t>
      </w:r>
      <w:r w:rsidRPr="007D21D8">
        <w:rPr>
          <w:rFonts w:hint="eastAsia"/>
        </w:rPr>
        <w:t xml:space="preserve"> also be sent via Cell Switch Notification or Handover Success after every cell switch, but this make these notification message bigger, so that we think it should be done prior to execution phase, i.e. preparation phase.</w:t>
      </w:r>
    </w:p>
    <w:p w14:paraId="68380333" w14:textId="6B9379DB" w:rsidR="0022513F" w:rsidRDefault="0073646A" w:rsidP="0022513F">
      <w:pPr>
        <w:pStyle w:val="ProposalandObservation"/>
      </w:pPr>
      <w:r w:rsidRPr="007D21D8">
        <w:t xml:space="preserve">Proposal </w:t>
      </w:r>
      <w:r w:rsidR="005D1F28">
        <w:rPr>
          <w:rFonts w:hint="eastAsia"/>
        </w:rPr>
        <w:t>10</w:t>
      </w:r>
      <w:r w:rsidRPr="007D21D8">
        <w:t>:</w:t>
      </w:r>
      <w:r w:rsidRPr="007D21D8">
        <w:tab/>
        <w:t>LTM configuration sent to the UE is shared among source CU and all candidate CU(s) in preparation phase (i.e. 1st or 2nd round trip btw source and candidate CU(s).)</w:t>
      </w:r>
    </w:p>
    <w:p w14:paraId="7899DD6D" w14:textId="77777777" w:rsidR="0022513F" w:rsidRPr="0022513F" w:rsidRDefault="0022513F" w:rsidP="0022513F">
      <w:pPr>
        <w:pStyle w:val="ProposalandObservation"/>
      </w:pPr>
    </w:p>
    <w:p w14:paraId="19B944D2" w14:textId="507395B3" w:rsidR="0022513F" w:rsidRPr="00B15591" w:rsidRDefault="00B44D04" w:rsidP="0022513F">
      <w:pPr>
        <w:pStyle w:val="2"/>
        <w:rPr>
          <w:sz w:val="22"/>
          <w:szCs w:val="21"/>
        </w:rPr>
      </w:pPr>
      <w:r>
        <w:rPr>
          <w:rFonts w:hint="eastAsia"/>
          <w:sz w:val="22"/>
          <w:szCs w:val="21"/>
        </w:rPr>
        <w:t>UE association management among gNBs</w:t>
      </w:r>
    </w:p>
    <w:p w14:paraId="1D9F1FD2" w14:textId="66176C62" w:rsidR="00B44D04" w:rsidRPr="007D21D8" w:rsidRDefault="00B44D04" w:rsidP="0022513F">
      <w:r w:rsidRPr="00B44D04">
        <w:t xml:space="preserve">In the </w:t>
      </w:r>
      <w:r>
        <w:rPr>
          <w:rFonts w:hint="eastAsia"/>
        </w:rPr>
        <w:t>last</w:t>
      </w:r>
      <w:r w:rsidRPr="00B44D04">
        <w:t xml:space="preserve"> meeting, it was discussed how to </w:t>
      </w:r>
      <w:r>
        <w:rPr>
          <w:rFonts w:hint="eastAsia"/>
        </w:rPr>
        <w:t>establish UE association</w:t>
      </w:r>
      <w:r w:rsidRPr="00B44D04">
        <w:t xml:space="preserve"> and </w:t>
      </w:r>
      <w:r>
        <w:rPr>
          <w:rFonts w:hint="eastAsia"/>
        </w:rPr>
        <w:t xml:space="preserve">sync </w:t>
      </w:r>
      <w:r w:rsidRPr="00B44D04">
        <w:t xml:space="preserve">current serving cell information between candidate gNBs for LTM cancellation or modification in </w:t>
      </w:r>
      <w:r>
        <w:rPr>
          <w:rFonts w:hint="eastAsia"/>
        </w:rPr>
        <w:t>s</w:t>
      </w:r>
      <w:r w:rsidRPr="00B44D04">
        <w:t>ubsequent LTM, and the following options were raised</w:t>
      </w:r>
      <w:r>
        <w:rPr>
          <w:rFonts w:hint="eastAsia"/>
        </w:rPr>
        <w:t>:</w:t>
      </w:r>
    </w:p>
    <w:p w14:paraId="3EF46BDB" w14:textId="060B0E82" w:rsidR="0022513F" w:rsidRPr="007D21D8" w:rsidRDefault="0022513F" w:rsidP="0022513F">
      <w:pPr>
        <w:numPr>
          <w:ilvl w:val="0"/>
          <w:numId w:val="25"/>
        </w:numPr>
        <w:contextualSpacing/>
        <w:rPr>
          <w:rFonts w:eastAsiaTheme="minorEastAsia"/>
          <w:lang w:eastAsia="zh-CN"/>
        </w:rPr>
      </w:pPr>
      <w:r w:rsidRPr="007D21D8">
        <w:rPr>
          <w:rFonts w:eastAsiaTheme="minorEastAsia" w:hint="eastAsia"/>
          <w:b/>
          <w:bCs/>
          <w:lang w:eastAsia="zh-CN"/>
        </w:rPr>
        <w:t>O</w:t>
      </w:r>
      <w:r w:rsidRPr="007D21D8">
        <w:rPr>
          <w:rFonts w:eastAsiaTheme="minorEastAsia"/>
          <w:b/>
          <w:bCs/>
          <w:lang w:eastAsia="zh-CN"/>
        </w:rPr>
        <w:t>ption 1</w:t>
      </w:r>
      <w:r w:rsidRPr="007D21D8">
        <w:rPr>
          <w:rFonts w:eastAsiaTheme="minorEastAsia" w:hint="eastAsia"/>
          <w:lang w:eastAsia="zh-CN"/>
        </w:rPr>
        <w:t>:</w:t>
      </w:r>
      <w:r w:rsidRPr="007D21D8">
        <w:rPr>
          <w:rFonts w:eastAsiaTheme="minorEastAsia"/>
          <w:lang w:eastAsia="zh-CN"/>
        </w:rPr>
        <w:t xml:space="preserve"> </w:t>
      </w:r>
      <w:r w:rsidR="00B44D04" w:rsidRPr="00B44D04">
        <w:rPr>
          <w:rFonts w:eastAsiaTheme="minorEastAsia"/>
          <w:lang w:eastAsia="zh-CN"/>
        </w:rPr>
        <w:t>During the LTM preparation phase, the candidate gNB allocates UE XnAP ID and send to other candidate gNBs.</w:t>
      </w:r>
    </w:p>
    <w:p w14:paraId="41DA96FC" w14:textId="6D816A38" w:rsidR="0022513F" w:rsidRPr="007D21D8" w:rsidRDefault="0022513F" w:rsidP="0022513F">
      <w:pPr>
        <w:numPr>
          <w:ilvl w:val="0"/>
          <w:numId w:val="25"/>
        </w:numPr>
        <w:contextualSpacing/>
        <w:rPr>
          <w:rFonts w:eastAsiaTheme="minorEastAsia"/>
          <w:lang w:eastAsia="zh-CN"/>
        </w:rPr>
      </w:pPr>
      <w:r w:rsidRPr="007D21D8">
        <w:rPr>
          <w:rFonts w:eastAsiaTheme="minorEastAsia"/>
          <w:b/>
          <w:bCs/>
          <w:lang w:eastAsia="zh-CN"/>
        </w:rPr>
        <w:t>Option 2</w:t>
      </w:r>
      <w:r w:rsidRPr="007D21D8">
        <w:rPr>
          <w:rFonts w:eastAsiaTheme="minorEastAsia" w:hint="eastAsia"/>
          <w:lang w:eastAsia="zh-CN"/>
        </w:rPr>
        <w:t xml:space="preserve">: </w:t>
      </w:r>
      <w:r w:rsidR="00B44D04" w:rsidRPr="00B44D04">
        <w:rPr>
          <w:rFonts w:eastAsiaTheme="minorEastAsia"/>
          <w:lang w:eastAsia="zh-CN"/>
        </w:rPr>
        <w:t>After each cell switch, the new serving gNB signals XnAP ID to other candidate gNBs, and then the candidate gNB reply with the Target node UE XnAP ID</w:t>
      </w:r>
      <w:r w:rsidRPr="007D21D8">
        <w:rPr>
          <w:rFonts w:eastAsiaTheme="minorEastAsia" w:hint="eastAsia"/>
          <w:lang w:eastAsia="zh-CN"/>
        </w:rPr>
        <w:t>.</w:t>
      </w:r>
      <w:r w:rsidRPr="007D21D8">
        <w:rPr>
          <w:rFonts w:eastAsiaTheme="minorEastAsia"/>
          <w:lang w:eastAsia="zh-CN"/>
        </w:rPr>
        <w:t xml:space="preserve"> </w:t>
      </w:r>
    </w:p>
    <w:p w14:paraId="79DF26FF" w14:textId="50F56845" w:rsidR="0022513F" w:rsidRPr="007D21D8" w:rsidRDefault="0022513F" w:rsidP="0022513F">
      <w:pPr>
        <w:numPr>
          <w:ilvl w:val="0"/>
          <w:numId w:val="25"/>
        </w:numPr>
        <w:contextualSpacing/>
        <w:rPr>
          <w:rFonts w:eastAsiaTheme="minorEastAsia"/>
          <w:lang w:eastAsia="zh-CN"/>
        </w:rPr>
      </w:pPr>
      <w:r w:rsidRPr="007D21D8">
        <w:rPr>
          <w:rFonts w:eastAsiaTheme="minorEastAsia"/>
          <w:b/>
          <w:bCs/>
          <w:lang w:eastAsia="zh-CN"/>
        </w:rPr>
        <w:t>Option 3</w:t>
      </w:r>
      <w:r w:rsidRPr="007D21D8">
        <w:rPr>
          <w:rFonts w:eastAsiaTheme="minorEastAsia" w:hint="eastAsia"/>
          <w:lang w:eastAsia="zh-CN"/>
        </w:rPr>
        <w:t xml:space="preserve">: </w:t>
      </w:r>
      <w:r w:rsidR="00B44D04" w:rsidRPr="00B44D04">
        <w:rPr>
          <w:rFonts w:eastAsiaTheme="minorEastAsia"/>
          <w:lang w:eastAsia="zh-CN"/>
        </w:rPr>
        <w:t>After</w:t>
      </w:r>
      <w:r w:rsidR="00B44D04" w:rsidRPr="00B44D04">
        <w:t xml:space="preserve"> each cell switch, the old serving gNB transfers the UE XnAP ID(s) used by the candidate gNBs to the new serving gNB</w:t>
      </w:r>
      <w:r w:rsidRPr="00B44D04">
        <w:t xml:space="preserve">. </w:t>
      </w:r>
    </w:p>
    <w:p w14:paraId="112DBBFD" w14:textId="63B49DD6" w:rsidR="00B44D04" w:rsidRDefault="00B44D04" w:rsidP="0022513F">
      <w:r>
        <w:rPr>
          <w:rFonts w:hint="eastAsia"/>
        </w:rPr>
        <w:t>It seems</w:t>
      </w:r>
      <w:r w:rsidRPr="00B44D04">
        <w:t xml:space="preserve"> that either option will work, but we believe that Option 2 is best based on the following reasons</w:t>
      </w:r>
      <w:r>
        <w:rPr>
          <w:rFonts w:hint="eastAsia"/>
        </w:rPr>
        <w:t>:</w:t>
      </w:r>
    </w:p>
    <w:p w14:paraId="05FD15C7" w14:textId="31120732" w:rsidR="00B44D04" w:rsidRDefault="00B44D04" w:rsidP="00B44D04">
      <w:pPr>
        <w:numPr>
          <w:ilvl w:val="0"/>
          <w:numId w:val="25"/>
        </w:numPr>
        <w:contextualSpacing/>
        <w:rPr>
          <w:rFonts w:eastAsiaTheme="minorEastAsia"/>
          <w:lang w:eastAsia="zh-CN"/>
        </w:rPr>
      </w:pPr>
      <w:r w:rsidRPr="00B44D04">
        <w:rPr>
          <w:rFonts w:eastAsiaTheme="minorEastAsia"/>
          <w:lang w:eastAsia="zh-CN"/>
        </w:rPr>
        <w:t xml:space="preserve">This </w:t>
      </w:r>
      <w:r>
        <w:rPr>
          <w:rFonts w:eastAsiaTheme="minorEastAsia" w:hint="eastAsia"/>
        </w:rPr>
        <w:t>mechanism</w:t>
      </w:r>
      <w:r w:rsidRPr="00B44D04">
        <w:rPr>
          <w:rFonts w:eastAsiaTheme="minorEastAsia"/>
          <w:lang w:eastAsia="zh-CN"/>
        </w:rPr>
        <w:t xml:space="preserve"> differs from LTM configuration transfer for subsequent LTM in that the synchronization of information about the </w:t>
      </w:r>
      <w:r>
        <w:rPr>
          <w:rFonts w:eastAsiaTheme="minorEastAsia" w:hint="eastAsia"/>
        </w:rPr>
        <w:t>latest seving</w:t>
      </w:r>
      <w:r w:rsidRPr="00B44D04">
        <w:rPr>
          <w:rFonts w:eastAsiaTheme="minorEastAsia"/>
          <w:lang w:eastAsia="zh-CN"/>
        </w:rPr>
        <w:t xml:space="preserve"> gNB between candidate gNBs is not always necessary for a </w:t>
      </w:r>
      <w:r>
        <w:rPr>
          <w:rFonts w:eastAsiaTheme="minorEastAsia" w:hint="eastAsia"/>
        </w:rPr>
        <w:t xml:space="preserve">triggering of </w:t>
      </w:r>
      <w:r w:rsidRPr="00B44D04">
        <w:rPr>
          <w:rFonts w:eastAsiaTheme="minorEastAsia"/>
          <w:lang w:eastAsia="zh-CN"/>
        </w:rPr>
        <w:t xml:space="preserve">subsequent cell switch. It is necessary to keep track of the latest </w:t>
      </w:r>
      <w:r>
        <w:rPr>
          <w:rFonts w:eastAsiaTheme="minorEastAsia" w:hint="eastAsia"/>
        </w:rPr>
        <w:t>serving</w:t>
      </w:r>
      <w:r w:rsidRPr="00B44D04">
        <w:rPr>
          <w:rFonts w:eastAsiaTheme="minorEastAsia"/>
          <w:lang w:eastAsia="zh-CN"/>
        </w:rPr>
        <w:t xml:space="preserve"> gNB for LTM candidate cancellation/modification, etc.</w:t>
      </w:r>
    </w:p>
    <w:p w14:paraId="03B0A07C" w14:textId="1AB6D0F3" w:rsidR="00B44D04" w:rsidRPr="00B44D04" w:rsidRDefault="00B44D04" w:rsidP="00B44D04">
      <w:pPr>
        <w:numPr>
          <w:ilvl w:val="0"/>
          <w:numId w:val="25"/>
        </w:numPr>
        <w:contextualSpacing/>
        <w:rPr>
          <w:rFonts w:eastAsiaTheme="minorEastAsia"/>
          <w:lang w:eastAsia="zh-CN"/>
        </w:rPr>
      </w:pPr>
      <w:r w:rsidRPr="00B44D04">
        <w:rPr>
          <w:rFonts w:eastAsiaTheme="minorEastAsia"/>
          <w:lang w:eastAsia="zh-CN"/>
        </w:rPr>
        <w:t>XnAP UE ID association between all candidate gNBs need not be established in advance</w:t>
      </w:r>
      <w:r>
        <w:rPr>
          <w:rFonts w:eastAsiaTheme="minorEastAsia" w:hint="eastAsia"/>
        </w:rPr>
        <w:t>.</w:t>
      </w:r>
    </w:p>
    <w:p w14:paraId="5A8C55A3" w14:textId="75E9E59B" w:rsidR="00B44D04" w:rsidRPr="00B44D04" w:rsidRDefault="00B44D04" w:rsidP="00B44D04">
      <w:pPr>
        <w:numPr>
          <w:ilvl w:val="0"/>
          <w:numId w:val="25"/>
        </w:numPr>
        <w:contextualSpacing/>
        <w:rPr>
          <w:rFonts w:eastAsiaTheme="minorEastAsia"/>
          <w:lang w:eastAsia="zh-CN"/>
        </w:rPr>
      </w:pPr>
      <w:r w:rsidRPr="00B44D04">
        <w:rPr>
          <w:rFonts w:eastAsiaTheme="minorEastAsia"/>
          <w:lang w:eastAsia="zh-CN"/>
        </w:rPr>
        <w:lastRenderedPageBreak/>
        <w:t>Since not all candidate gNBs will necessarily be source gNB</w:t>
      </w:r>
      <w:r>
        <w:rPr>
          <w:rFonts w:eastAsiaTheme="minorEastAsia" w:hint="eastAsia"/>
        </w:rPr>
        <w:t>s</w:t>
      </w:r>
      <w:r w:rsidRPr="00B44D04">
        <w:rPr>
          <w:rFonts w:eastAsiaTheme="minorEastAsia"/>
          <w:lang w:eastAsia="zh-CN"/>
        </w:rPr>
        <w:t xml:space="preserve"> in a series of cell switches based on a single LTM configuration</w:t>
      </w:r>
      <w:r>
        <w:rPr>
          <w:rFonts w:eastAsiaTheme="minorEastAsia" w:hint="eastAsia"/>
        </w:rPr>
        <w:t xml:space="preserve">. </w:t>
      </w:r>
      <w:r w:rsidRPr="00B44D04">
        <w:rPr>
          <w:rFonts w:eastAsiaTheme="minorEastAsia"/>
          <w:lang w:eastAsia="zh-CN"/>
        </w:rPr>
        <w:t>Therefore, it is preferable to minimize the signaling to establish this XnAP UE ID association if possible.</w:t>
      </w:r>
    </w:p>
    <w:p w14:paraId="72B65499" w14:textId="593A7D67" w:rsidR="00B44D04" w:rsidRDefault="00B44D04" w:rsidP="00B44D04">
      <w:pPr>
        <w:numPr>
          <w:ilvl w:val="0"/>
          <w:numId w:val="25"/>
        </w:numPr>
        <w:contextualSpacing/>
        <w:rPr>
          <w:rFonts w:eastAsiaTheme="minorEastAsia"/>
          <w:lang w:eastAsia="zh-CN"/>
        </w:rPr>
      </w:pPr>
      <w:r w:rsidRPr="00B44D04">
        <w:rPr>
          <w:rFonts w:eastAsiaTheme="minorEastAsia"/>
          <w:lang w:eastAsia="zh-CN"/>
        </w:rPr>
        <w:t>If this is done in the LTM preparation phase, it may further increase the signaling overhead/delay in the</w:t>
      </w:r>
      <w:r>
        <w:rPr>
          <w:rFonts w:eastAsiaTheme="minorEastAsia" w:hint="eastAsia"/>
        </w:rPr>
        <w:t xml:space="preserve"> </w:t>
      </w:r>
      <w:r w:rsidRPr="00B44D04">
        <w:rPr>
          <w:rFonts w:eastAsiaTheme="minorEastAsia"/>
          <w:lang w:eastAsia="zh-CN"/>
        </w:rPr>
        <w:t>preparation phase.</w:t>
      </w:r>
    </w:p>
    <w:p w14:paraId="26E145BB" w14:textId="70D2C3B4" w:rsidR="00B44D04" w:rsidRPr="00B44D04" w:rsidRDefault="00B44D04" w:rsidP="00B44D04">
      <w:pPr>
        <w:contextualSpacing/>
        <w:rPr>
          <w:rFonts w:eastAsiaTheme="minorEastAsia"/>
          <w:lang w:eastAsia="zh-CN"/>
        </w:rPr>
      </w:pPr>
      <w:r>
        <w:rPr>
          <w:rFonts w:eastAsiaTheme="minorEastAsia" w:hint="eastAsia"/>
        </w:rPr>
        <w:t>Additionally, this should be done after completion of cell switch, not at the time of cell switch notification. Handover Success message could be used to carry this signaling, but the purpose of this message is notification to the source node, so that which message is used for this signaling should be further discussed.</w:t>
      </w:r>
    </w:p>
    <w:p w14:paraId="3ABE8BD6" w14:textId="38DBF546" w:rsidR="0022513F" w:rsidRPr="007D21D8" w:rsidRDefault="0022513F" w:rsidP="0022513F">
      <w:pPr>
        <w:pStyle w:val="ProposalandObservation"/>
      </w:pPr>
      <w:r w:rsidRPr="007D21D8">
        <w:t xml:space="preserve">Proposal </w:t>
      </w:r>
      <w:r w:rsidR="005D1F28">
        <w:rPr>
          <w:rFonts w:hint="eastAsia"/>
        </w:rPr>
        <w:t>11</w:t>
      </w:r>
      <w:r w:rsidRPr="007D21D8">
        <w:t>:</w:t>
      </w:r>
      <w:r w:rsidRPr="007D21D8">
        <w:tab/>
      </w:r>
      <w:r w:rsidR="00B44D04" w:rsidRPr="00B44D04">
        <w:t>After each cell switch, the new serving gNB signals XnAP ID to other candidate gNBs, and then the candidate gNB reply with the Target node UE XnAP ID.</w:t>
      </w:r>
    </w:p>
    <w:p w14:paraId="241A22E4" w14:textId="77777777" w:rsidR="0022513F" w:rsidRPr="0022513F" w:rsidRDefault="0022513F" w:rsidP="0073646A">
      <w:pPr>
        <w:pStyle w:val="ProposalandObservation"/>
      </w:pPr>
    </w:p>
    <w:p w14:paraId="4D40BF58" w14:textId="6D875F89" w:rsidR="00E250A8" w:rsidRPr="008D2440" w:rsidRDefault="00FD4706">
      <w:pPr>
        <w:pStyle w:val="1"/>
      </w:pPr>
      <w:r w:rsidRPr="008D2440">
        <w:t xml:space="preserve">Conclusions and </w:t>
      </w:r>
      <w:r w:rsidR="005937FE">
        <w:t>proposal</w:t>
      </w:r>
      <w:r w:rsidR="00981CB7" w:rsidRPr="008D2440">
        <w:t>s</w:t>
      </w:r>
    </w:p>
    <w:p w14:paraId="47F97D11" w14:textId="7798103D" w:rsidR="00A5395E" w:rsidRDefault="00981CB7" w:rsidP="00A5395E">
      <w:r w:rsidRPr="008D2440">
        <w:t>Our</w:t>
      </w:r>
      <w:r w:rsidR="00C82EC5" w:rsidRPr="008D2440">
        <w:t xml:space="preserve"> </w:t>
      </w:r>
      <w:r w:rsidR="00FD1BE2">
        <w:t>proposals</w:t>
      </w:r>
      <w:r w:rsidR="00C82EC5" w:rsidRPr="008D2440">
        <w:t xml:space="preserve"> are summarized below.</w:t>
      </w:r>
    </w:p>
    <w:p w14:paraId="64426E8A" w14:textId="77777777" w:rsidR="00470EF4" w:rsidRDefault="00470EF4" w:rsidP="00470EF4">
      <w:pPr>
        <w:pStyle w:val="ProposalandObservation"/>
      </w:pPr>
      <w:r>
        <w:t>Observation</w:t>
      </w:r>
      <w:r>
        <w:rPr>
          <w:rFonts w:hint="eastAsia"/>
        </w:rPr>
        <w:t xml:space="preserve"> 1</w:t>
      </w:r>
      <w:r w:rsidRPr="00AB5A81">
        <w:t>:</w:t>
      </w:r>
      <w:r>
        <w:tab/>
      </w:r>
      <w:r w:rsidRPr="00201320">
        <w:t>Inter-CU LTM without PDCP anchor change has significant advantages in terms of low interruption in certain scenarios.</w:t>
      </w:r>
    </w:p>
    <w:p w14:paraId="63979EB7" w14:textId="77777777" w:rsidR="00470EF4" w:rsidRPr="00201320" w:rsidRDefault="00470EF4" w:rsidP="00470EF4">
      <w:pPr>
        <w:pStyle w:val="ProposalandObservation"/>
      </w:pPr>
      <w:r>
        <w:t>Observation</w:t>
      </w:r>
      <w:r>
        <w:rPr>
          <w:rFonts w:hint="eastAsia"/>
        </w:rPr>
        <w:t xml:space="preserve"> 2</w:t>
      </w:r>
      <w:r w:rsidRPr="00AB5A81">
        <w:t>:</w:t>
      </w:r>
      <w:r>
        <w:tab/>
      </w:r>
      <w:r w:rsidRPr="0073646A">
        <w:t>Security mechanism for inter-CU LTM is under discussion in SA3</w:t>
      </w:r>
      <w:r>
        <w:rPr>
          <w:rFonts w:hint="eastAsia"/>
        </w:rPr>
        <w:t>,</w:t>
      </w:r>
      <w:r w:rsidRPr="0073646A">
        <w:t xml:space="preserve"> and subsequent inter-CU LTM could not be supported if SA3 </w:t>
      </w:r>
      <w:r>
        <w:rPr>
          <w:rFonts w:hint="eastAsia"/>
        </w:rPr>
        <w:t xml:space="preserve">would not </w:t>
      </w:r>
      <w:r w:rsidRPr="0073646A">
        <w:t>confirm the solution</w:t>
      </w:r>
      <w:r>
        <w:rPr>
          <w:rFonts w:hint="eastAsia"/>
        </w:rPr>
        <w:t>s</w:t>
      </w:r>
      <w:r w:rsidRPr="0073646A">
        <w:t xml:space="preserve"> RAN2 raised or propose new solution.</w:t>
      </w:r>
    </w:p>
    <w:p w14:paraId="4AB0B29D" w14:textId="77777777" w:rsidR="00470EF4" w:rsidRPr="0073646A" w:rsidRDefault="00470EF4" w:rsidP="00470EF4">
      <w:pPr>
        <w:pStyle w:val="ProposalandObservation"/>
      </w:pPr>
      <w:r w:rsidRPr="00AB5A81">
        <w:t xml:space="preserve">Proposal </w:t>
      </w:r>
      <w:r>
        <w:t>1</w:t>
      </w:r>
      <w:r w:rsidRPr="00AB5A81">
        <w:t>:</w:t>
      </w:r>
      <w:r>
        <w:tab/>
      </w:r>
      <w:r w:rsidRPr="0073646A">
        <w:t>As well as inter-CU LTM with PDCP anchor change, inter-CU LTM without PDCP anchor change should also be discussed.</w:t>
      </w:r>
    </w:p>
    <w:p w14:paraId="0279CDD6" w14:textId="1C1AA0F8" w:rsidR="00BE6054" w:rsidRPr="0073646A" w:rsidRDefault="00BE6054" w:rsidP="00BE6054">
      <w:pPr>
        <w:pStyle w:val="ProposalandObservation"/>
      </w:pPr>
      <w:r w:rsidRPr="00AB5A81">
        <w:t xml:space="preserve">Proposal </w:t>
      </w:r>
      <w:r>
        <w:rPr>
          <w:rFonts w:hint="eastAsia"/>
        </w:rPr>
        <w:t>2</w:t>
      </w:r>
      <w:r w:rsidRPr="00AB5A81">
        <w:t>:</w:t>
      </w:r>
      <w:r>
        <w:tab/>
      </w:r>
      <w:r w:rsidRPr="00BE6054">
        <w:t>RAN3 to assume that the coordination for SP CSI-RS transmission activation/deactivation would be triggered by source DU</w:t>
      </w:r>
      <w:r>
        <w:rPr>
          <w:rFonts w:hint="eastAsia"/>
        </w:rPr>
        <w:t>.</w:t>
      </w:r>
    </w:p>
    <w:p w14:paraId="15DA3E39" w14:textId="0B56F774" w:rsidR="00BE6054" w:rsidRPr="0073646A" w:rsidRDefault="00BE6054" w:rsidP="00BE6054">
      <w:pPr>
        <w:pStyle w:val="ProposalandObservation"/>
      </w:pPr>
      <w:r w:rsidRPr="00AB5A81">
        <w:t xml:space="preserve">Proposal </w:t>
      </w:r>
      <w:r>
        <w:rPr>
          <w:rFonts w:hint="eastAsia"/>
        </w:rPr>
        <w:t>3</w:t>
      </w:r>
      <w:r w:rsidRPr="00AB5A81">
        <w:t>:</w:t>
      </w:r>
      <w:r>
        <w:tab/>
      </w:r>
      <w:r w:rsidRPr="00BE6054">
        <w:t>RAN3 to assume that the coordination for SP CSI-RS transmission activation/deactivation could happen at any time after LTM preparation based on source DU decisions</w:t>
      </w:r>
      <w:r>
        <w:rPr>
          <w:rFonts w:hint="eastAsia"/>
        </w:rPr>
        <w:t>.</w:t>
      </w:r>
    </w:p>
    <w:p w14:paraId="7091BC04" w14:textId="73C83133" w:rsidR="00BE6054" w:rsidRPr="0073646A" w:rsidRDefault="00BE6054" w:rsidP="00BE6054">
      <w:pPr>
        <w:pStyle w:val="ProposalandObservation"/>
      </w:pPr>
      <w:r w:rsidRPr="00AB5A81">
        <w:t xml:space="preserve">Proposal </w:t>
      </w:r>
      <w:r>
        <w:rPr>
          <w:rFonts w:hint="eastAsia"/>
        </w:rPr>
        <w:t>4</w:t>
      </w:r>
      <w:r w:rsidRPr="00AB5A81">
        <w:t>:</w:t>
      </w:r>
      <w:r>
        <w:tab/>
      </w:r>
      <w:r w:rsidRPr="00BE6054">
        <w:t>RAN3 to assume that the coordination for SP CSI-RS transmission activation/deactivation doesn’t have big problem in terms of processing time, signaling burden or normative effort</w:t>
      </w:r>
      <w:r>
        <w:rPr>
          <w:rFonts w:hint="eastAsia"/>
        </w:rPr>
        <w:t>.</w:t>
      </w:r>
      <w:r w:rsidR="00797364">
        <w:rPr>
          <w:rFonts w:hint="eastAsia"/>
        </w:rPr>
        <w:t xml:space="preserve"> Signaling details are pending on RAN1 discussion.</w:t>
      </w:r>
    </w:p>
    <w:p w14:paraId="21E6D5D9" w14:textId="458EC1B2" w:rsidR="00BE6054" w:rsidRPr="0073646A" w:rsidRDefault="00BE6054" w:rsidP="00BE6054">
      <w:pPr>
        <w:pStyle w:val="ProposalandObservation"/>
      </w:pPr>
      <w:r w:rsidRPr="00AB5A81">
        <w:t xml:space="preserve">Proposal </w:t>
      </w:r>
      <w:r>
        <w:rPr>
          <w:rFonts w:hint="eastAsia"/>
        </w:rPr>
        <w:t>5</w:t>
      </w:r>
      <w:r w:rsidRPr="00AB5A81">
        <w:t>:</w:t>
      </w:r>
      <w:r>
        <w:tab/>
      </w:r>
      <w:r w:rsidRPr="00BE6054">
        <w:t>RAN3 to discuss how to synchronize the timing of activation of CSI-RS between UE and target DU</w:t>
      </w:r>
      <w:r>
        <w:rPr>
          <w:rFonts w:hint="eastAsia"/>
        </w:rPr>
        <w:t>.</w:t>
      </w:r>
    </w:p>
    <w:p w14:paraId="0C5F9315" w14:textId="77777777" w:rsidR="00470EF4" w:rsidRPr="0073646A" w:rsidRDefault="00470EF4" w:rsidP="00470EF4">
      <w:pPr>
        <w:pStyle w:val="ProposalandObservation"/>
      </w:pPr>
      <w:r w:rsidRPr="00AB5A81">
        <w:t xml:space="preserve">Proposal </w:t>
      </w:r>
      <w:r>
        <w:rPr>
          <w:rFonts w:hint="eastAsia"/>
        </w:rPr>
        <w:t>6</w:t>
      </w:r>
      <w:r w:rsidRPr="00AB5A81">
        <w:t>:</w:t>
      </w:r>
      <w:r>
        <w:tab/>
      </w:r>
      <w:r>
        <w:rPr>
          <w:rFonts w:hint="eastAsia"/>
        </w:rPr>
        <w:t xml:space="preserve">From RAN3 perspective, </w:t>
      </w:r>
      <w:r w:rsidRPr="000115E4">
        <w:t>specifying the signaling for coordination between serving cell and candidate cell(s) on the transmission of semi-persistent CSI-RS(s) is feasible</w:t>
      </w:r>
      <w:r>
        <w:rPr>
          <w:rFonts w:hint="eastAsia"/>
        </w:rPr>
        <w:t>.</w:t>
      </w:r>
    </w:p>
    <w:p w14:paraId="499A383D" w14:textId="77777777" w:rsidR="00470EF4" w:rsidRPr="0073646A" w:rsidRDefault="00470EF4" w:rsidP="00470EF4">
      <w:pPr>
        <w:pStyle w:val="ProposalandObservation"/>
      </w:pPr>
      <w:r w:rsidRPr="00AB5A81">
        <w:t xml:space="preserve">Proposal </w:t>
      </w:r>
      <w:r>
        <w:rPr>
          <w:rFonts w:hint="eastAsia"/>
        </w:rPr>
        <w:t>7</w:t>
      </w:r>
      <w:r w:rsidRPr="00AB5A81">
        <w:t>:</w:t>
      </w:r>
      <w:r>
        <w:tab/>
      </w:r>
      <w:r>
        <w:rPr>
          <w:rFonts w:hint="eastAsia"/>
        </w:rPr>
        <w:t>Agree the reply LS [6]</w:t>
      </w:r>
    </w:p>
    <w:p w14:paraId="66571DA1" w14:textId="3B207FC0" w:rsidR="00470EF4" w:rsidRDefault="00470EF4" w:rsidP="00470EF4">
      <w:pPr>
        <w:pStyle w:val="ProposalandObservation"/>
      </w:pPr>
      <w:r w:rsidRPr="007D21D8">
        <w:t xml:space="preserve">Proposal </w:t>
      </w:r>
      <w:r>
        <w:rPr>
          <w:rFonts w:hint="eastAsia"/>
        </w:rPr>
        <w:t>8</w:t>
      </w:r>
      <w:r w:rsidRPr="007D21D8">
        <w:t>:</w:t>
      </w:r>
      <w:r w:rsidRPr="007D21D8">
        <w:tab/>
      </w:r>
      <w:r w:rsidRPr="00470EF4">
        <w:t>Candidate gNB-DU List should be sent to the all candidate CU(s) via Handover Request message.</w:t>
      </w:r>
    </w:p>
    <w:p w14:paraId="37188A85" w14:textId="132A50F3" w:rsidR="00470EF4" w:rsidRPr="007D21D8" w:rsidRDefault="00470EF4" w:rsidP="00470EF4">
      <w:pPr>
        <w:pStyle w:val="ProposalandObservation"/>
      </w:pPr>
      <w:r w:rsidRPr="007D21D8">
        <w:t xml:space="preserve">Proposal </w:t>
      </w:r>
      <w:r>
        <w:rPr>
          <w:rFonts w:hint="eastAsia"/>
        </w:rPr>
        <w:t>9</w:t>
      </w:r>
      <w:r w:rsidRPr="007D21D8">
        <w:t>:</w:t>
      </w:r>
      <w:r w:rsidRPr="007D21D8">
        <w:tab/>
      </w:r>
      <w:r w:rsidRPr="00470EF4">
        <w:t>Candidate gNB-DU List should include gNB-DU ID associated with Global NG-RAN Node ID.</w:t>
      </w:r>
    </w:p>
    <w:p w14:paraId="13998AB0" w14:textId="4F5E0A26" w:rsidR="00470EF4" w:rsidRDefault="00470EF4" w:rsidP="00470EF4">
      <w:pPr>
        <w:pStyle w:val="ProposalandObservation"/>
      </w:pPr>
      <w:r w:rsidRPr="007D21D8">
        <w:t xml:space="preserve">Proposal </w:t>
      </w:r>
      <w:r>
        <w:rPr>
          <w:rFonts w:hint="eastAsia"/>
        </w:rPr>
        <w:t>10</w:t>
      </w:r>
      <w:r w:rsidRPr="007D21D8">
        <w:t>:</w:t>
      </w:r>
      <w:r w:rsidRPr="007D21D8">
        <w:tab/>
        <w:t>LTM configuration sent to the UE is shared among source CU and all candidate CU(s) in preparation phase (i.e. 1st or 2nd round trip btw source and candidate CU(s).)</w:t>
      </w:r>
    </w:p>
    <w:p w14:paraId="2E328061" w14:textId="77777777" w:rsidR="00470EF4" w:rsidRPr="007D21D8" w:rsidRDefault="00470EF4" w:rsidP="00470EF4">
      <w:pPr>
        <w:pStyle w:val="ProposalandObservation"/>
      </w:pPr>
      <w:r w:rsidRPr="007D21D8">
        <w:t xml:space="preserve">Proposal </w:t>
      </w:r>
      <w:r>
        <w:rPr>
          <w:rFonts w:hint="eastAsia"/>
        </w:rPr>
        <w:t>11</w:t>
      </w:r>
      <w:r w:rsidRPr="007D21D8">
        <w:t>:</w:t>
      </w:r>
      <w:r w:rsidRPr="007D21D8">
        <w:tab/>
      </w:r>
      <w:r w:rsidRPr="00B44D04">
        <w:t>After each cell switch, the new serving gNB signals XnAP ID to other candidate gNBs, and then the candidate gNB reply with the Target node UE XnAP ID.</w:t>
      </w:r>
    </w:p>
    <w:p w14:paraId="7C123388" w14:textId="157382C6" w:rsidR="000E7A97" w:rsidRPr="00470EF4" w:rsidRDefault="000E7A97" w:rsidP="000E7A97">
      <w:pPr>
        <w:pStyle w:val="ProposalandObservation"/>
      </w:pPr>
    </w:p>
    <w:p w14:paraId="58D49C2F" w14:textId="77777777" w:rsidR="00840AD1" w:rsidRDefault="00840AD1" w:rsidP="00840AD1">
      <w:pPr>
        <w:pStyle w:val="1"/>
      </w:pPr>
      <w:r>
        <w:lastRenderedPageBreak/>
        <w:t>References</w:t>
      </w:r>
    </w:p>
    <w:p w14:paraId="1B5889B3" w14:textId="189AF2ED" w:rsidR="0073646A" w:rsidRDefault="009A1A2E" w:rsidP="0073646A">
      <w:pPr>
        <w:pStyle w:val="Reference"/>
        <w:numPr>
          <w:ilvl w:val="0"/>
          <w:numId w:val="9"/>
        </w:numPr>
      </w:pPr>
      <w:r>
        <w:rPr>
          <w:rFonts w:hint="eastAsia"/>
        </w:rPr>
        <w:t>RAN3#12</w:t>
      </w:r>
      <w:r w:rsidR="006236D3">
        <w:rPr>
          <w:rFonts w:hint="eastAsia"/>
        </w:rPr>
        <w:t>5bis</w:t>
      </w:r>
      <w:r>
        <w:rPr>
          <w:rFonts w:hint="eastAsia"/>
        </w:rPr>
        <w:t xml:space="preserve"> Chair Notes</w:t>
      </w:r>
    </w:p>
    <w:p w14:paraId="412FD5EF" w14:textId="7E307909" w:rsidR="0073646A" w:rsidRDefault="006236D3" w:rsidP="0073646A">
      <w:pPr>
        <w:pStyle w:val="Reference"/>
        <w:numPr>
          <w:ilvl w:val="0"/>
          <w:numId w:val="9"/>
        </w:numPr>
      </w:pPr>
      <w:r w:rsidRPr="006236D3">
        <w:t>R3-245315</w:t>
      </w:r>
      <w:r w:rsidR="0073646A">
        <w:rPr>
          <w:rFonts w:hint="eastAsia"/>
        </w:rPr>
        <w:t xml:space="preserve">, </w:t>
      </w:r>
      <w:r w:rsidR="0073646A">
        <w:t>“</w:t>
      </w:r>
      <w:r w:rsidRPr="006236D3">
        <w:t>Impact analysis of coupling LTM cell switch and CU anchor changes on subsequent inter-gNB LTM</w:t>
      </w:r>
      <w:r w:rsidR="0073646A">
        <w:t>”</w:t>
      </w:r>
      <w:r>
        <w:rPr>
          <w:rFonts w:hint="eastAsia"/>
        </w:rPr>
        <w:t>, Qualcomm</w:t>
      </w:r>
    </w:p>
    <w:p w14:paraId="54009DD6" w14:textId="7C7EF003" w:rsidR="006236D3" w:rsidRDefault="006236D3" w:rsidP="006236D3">
      <w:pPr>
        <w:pStyle w:val="Reference"/>
        <w:numPr>
          <w:ilvl w:val="0"/>
          <w:numId w:val="9"/>
        </w:numPr>
      </w:pPr>
      <w:r w:rsidRPr="006236D3">
        <w:t>S3-244316</w:t>
      </w:r>
      <w:r>
        <w:rPr>
          <w:rFonts w:hint="eastAsia"/>
        </w:rPr>
        <w:t xml:space="preserve">, </w:t>
      </w:r>
      <w:r>
        <w:t>“</w:t>
      </w:r>
      <w:r w:rsidRPr="006236D3">
        <w:t>Reply LS on security handling for inter-CU LTM in non-DC cases</w:t>
      </w:r>
      <w:r>
        <w:t>”</w:t>
      </w:r>
      <w:r>
        <w:rPr>
          <w:rFonts w:hint="eastAsia"/>
        </w:rPr>
        <w:t>, SA3</w:t>
      </w:r>
    </w:p>
    <w:p w14:paraId="7D1E4A88" w14:textId="35A1FFB5" w:rsidR="00B5484A" w:rsidRDefault="00B5484A" w:rsidP="006236D3">
      <w:pPr>
        <w:pStyle w:val="Reference"/>
        <w:numPr>
          <w:ilvl w:val="0"/>
          <w:numId w:val="9"/>
        </w:numPr>
      </w:pPr>
      <w:r w:rsidRPr="00B5484A">
        <w:t>R3-242098</w:t>
      </w:r>
      <w:r>
        <w:rPr>
          <w:rFonts w:hint="eastAsia"/>
        </w:rPr>
        <w:t xml:space="preserve">, </w:t>
      </w:r>
      <w:r>
        <w:t>“</w:t>
      </w:r>
      <w:r w:rsidRPr="00B5484A">
        <w:t>High-level principles for Inter-CU LTM security master key handling</w:t>
      </w:r>
      <w:r>
        <w:t>”</w:t>
      </w:r>
      <w:r>
        <w:rPr>
          <w:rFonts w:hint="eastAsia"/>
        </w:rPr>
        <w:t>, LGE</w:t>
      </w:r>
    </w:p>
    <w:p w14:paraId="5CF6B1B1" w14:textId="6CFE574A" w:rsidR="00B5484A" w:rsidRDefault="00B5484A" w:rsidP="006236D3">
      <w:pPr>
        <w:pStyle w:val="Reference"/>
        <w:numPr>
          <w:ilvl w:val="0"/>
          <w:numId w:val="9"/>
        </w:numPr>
      </w:pPr>
      <w:r w:rsidRPr="00B5484A">
        <w:t>R3-247006</w:t>
      </w:r>
      <w:r>
        <w:rPr>
          <w:rFonts w:hint="eastAsia"/>
        </w:rPr>
        <w:t xml:space="preserve">, </w:t>
      </w:r>
      <w:r>
        <w:t>“</w:t>
      </w:r>
      <w:r w:rsidRPr="00B5484A">
        <w:t>LS on the support of semi-persistent CSI-RS resource for LTM candidate cells</w:t>
      </w:r>
      <w:r>
        <w:t>”</w:t>
      </w:r>
      <w:r>
        <w:rPr>
          <w:rFonts w:hint="eastAsia"/>
        </w:rPr>
        <w:t>, RAN1</w:t>
      </w:r>
    </w:p>
    <w:p w14:paraId="0788FE73" w14:textId="4D6EB48C" w:rsidR="00BC6EB3" w:rsidRDefault="000115E4" w:rsidP="00BC6EB3">
      <w:pPr>
        <w:pStyle w:val="Reference"/>
        <w:numPr>
          <w:ilvl w:val="0"/>
          <w:numId w:val="9"/>
        </w:numPr>
      </w:pPr>
      <w:r w:rsidRPr="000115E4">
        <w:t>R3-247630</w:t>
      </w:r>
      <w:r w:rsidR="00BC6EB3">
        <w:rPr>
          <w:rFonts w:hint="eastAsia"/>
        </w:rPr>
        <w:t xml:space="preserve">, </w:t>
      </w:r>
      <w:r w:rsidR="00BC6EB3">
        <w:t>“</w:t>
      </w:r>
      <w:r w:rsidR="00BC6EB3" w:rsidRPr="00BC6EB3">
        <w:t>[Draft] Reply LS on the support of semi-persistent CSI-RS resource for LTM candidate cells</w:t>
      </w:r>
      <w:r w:rsidR="00BC6EB3">
        <w:t>”</w:t>
      </w:r>
      <w:r w:rsidR="00BC6EB3">
        <w:rPr>
          <w:rFonts w:hint="eastAsia"/>
        </w:rPr>
        <w:t>, NTT DOCOMO</w:t>
      </w:r>
    </w:p>
    <w:p w14:paraId="19210BC1" w14:textId="77777777" w:rsidR="00BC6EB3" w:rsidRPr="00BC6EB3" w:rsidRDefault="00BC6EB3" w:rsidP="00BC6EB3">
      <w:pPr>
        <w:pStyle w:val="Reference"/>
        <w:numPr>
          <w:ilvl w:val="0"/>
          <w:numId w:val="0"/>
        </w:numPr>
        <w:ind w:left="567" w:hanging="567"/>
      </w:pPr>
    </w:p>
    <w:sectPr w:rsidR="00BC6EB3" w:rsidRPr="00BC6EB3" w:rsidSect="005273BA">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F40916" w14:textId="77777777" w:rsidR="00CE2970" w:rsidRDefault="00CE2970" w:rsidP="00277AAD">
      <w:pPr>
        <w:spacing w:after="0"/>
      </w:pPr>
      <w:r>
        <w:separator/>
      </w:r>
    </w:p>
  </w:endnote>
  <w:endnote w:type="continuationSeparator" w:id="0">
    <w:p w14:paraId="102FE5E9" w14:textId="77777777" w:rsidR="00CE2970" w:rsidRDefault="00CE2970" w:rsidP="00277AAD">
      <w:pPr>
        <w:spacing w:after="0"/>
      </w:pPr>
      <w:r>
        <w:continuationSeparator/>
      </w:r>
    </w:p>
  </w:endnote>
  <w:endnote w:type="continuationNotice" w:id="1">
    <w:p w14:paraId="77A91F03" w14:textId="77777777" w:rsidR="00CE2970" w:rsidRDefault="00CE29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50C6B8" w14:textId="77777777" w:rsidR="00CE2970" w:rsidRDefault="00CE2970" w:rsidP="00277AAD">
      <w:pPr>
        <w:spacing w:after="0"/>
      </w:pPr>
      <w:r>
        <w:separator/>
      </w:r>
    </w:p>
  </w:footnote>
  <w:footnote w:type="continuationSeparator" w:id="0">
    <w:p w14:paraId="74C7B73E" w14:textId="77777777" w:rsidR="00CE2970" w:rsidRDefault="00CE2970" w:rsidP="00277AAD">
      <w:pPr>
        <w:spacing w:after="0"/>
      </w:pPr>
      <w:r>
        <w:continuationSeparator/>
      </w:r>
    </w:p>
  </w:footnote>
  <w:footnote w:type="continuationNotice" w:id="1">
    <w:p w14:paraId="6B35F8C3" w14:textId="77777777" w:rsidR="00CE2970" w:rsidRDefault="00CE297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7D12FE"/>
    <w:multiLevelType w:val="hybridMultilevel"/>
    <w:tmpl w:val="065A23E4"/>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 w15:restartNumberingAfterBreak="0">
    <w:nsid w:val="1E6C3AA4"/>
    <w:multiLevelType w:val="multilevel"/>
    <w:tmpl w:val="BB1EF838"/>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3" w15:restartNumberingAfterBreak="0">
    <w:nsid w:val="1F00004E"/>
    <w:multiLevelType w:val="hybridMultilevel"/>
    <w:tmpl w:val="AF4A5A66"/>
    <w:lvl w:ilvl="0" w:tplc="FFFFFFFF">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o"/>
      <w:lvlJc w:val="left"/>
      <w:pPr>
        <w:ind w:left="420" w:hanging="420"/>
      </w:pPr>
      <w:rPr>
        <w:rFonts w:ascii="Courier New" w:hAnsi="Courier New" w:cs="Courier New" w:hint="default"/>
      </w:rPr>
    </w:lvl>
    <w:lvl w:ilvl="4" w:tplc="20000003">
      <w:start w:val="1"/>
      <w:numFmt w:val="bullet"/>
      <w:lvlText w:val="o"/>
      <w:lvlJc w:val="left"/>
      <w:pPr>
        <w:ind w:left="420" w:hanging="42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 w15:restartNumberingAfterBreak="0">
    <w:nsid w:val="238B380E"/>
    <w:multiLevelType w:val="hybridMultilevel"/>
    <w:tmpl w:val="6E5899CC"/>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5" w15:restartNumberingAfterBreak="0">
    <w:nsid w:val="254A3280"/>
    <w:multiLevelType w:val="multilevel"/>
    <w:tmpl w:val="1F4ACA18"/>
    <w:lvl w:ilvl="0">
      <w:start w:val="2023"/>
      <w:numFmt w:val="bullet"/>
      <w:lvlText w:val="-"/>
      <w:lvlJc w:val="left"/>
      <w:pPr>
        <w:ind w:left="420" w:hanging="42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8EB7032"/>
    <w:multiLevelType w:val="hybridMultilevel"/>
    <w:tmpl w:val="0F5CAA7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34166473"/>
    <w:multiLevelType w:val="hybridMultilevel"/>
    <w:tmpl w:val="771CE93E"/>
    <w:lvl w:ilvl="0" w:tplc="23DE813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8" w15:restartNumberingAfterBreak="0">
    <w:nsid w:val="36330DB4"/>
    <w:multiLevelType w:val="hybridMultilevel"/>
    <w:tmpl w:val="B3C4EC24"/>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418A0ED0"/>
    <w:multiLevelType w:val="multilevel"/>
    <w:tmpl w:val="EB7C95EC"/>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10" w15:restartNumberingAfterBreak="0">
    <w:nsid w:val="46D22A5B"/>
    <w:multiLevelType w:val="hybridMultilevel"/>
    <w:tmpl w:val="B78280FC"/>
    <w:lvl w:ilvl="0" w:tplc="BFC20008">
      <w:start w:val="8"/>
      <w:numFmt w:val="bullet"/>
      <w:lvlText w:val="-"/>
      <w:lvlJc w:val="left"/>
      <w:pPr>
        <w:ind w:left="440" w:hanging="440"/>
      </w:pPr>
      <w:rPr>
        <w:rFonts w:ascii="Times New Roman" w:eastAsia="SimSun" w:hAnsi="Times New Roman" w:cs="Times New Roman" w:hint="default"/>
        <w:i w:val="0"/>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 w15:restartNumberingAfterBreak="0">
    <w:nsid w:val="49237E98"/>
    <w:multiLevelType w:val="hybridMultilevel"/>
    <w:tmpl w:val="CA56E1F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4980014A"/>
    <w:multiLevelType w:val="hybridMultilevel"/>
    <w:tmpl w:val="2506A05A"/>
    <w:lvl w:ilvl="0" w:tplc="60DC748A">
      <w:start w:val="2023"/>
      <w:numFmt w:val="bullet"/>
      <w:lvlText w:val="-"/>
      <w:lvlJc w:val="left"/>
      <w:pPr>
        <w:ind w:left="420" w:hanging="420"/>
      </w:pPr>
      <w:rPr>
        <w:rFonts w:ascii="Arial" w:eastAsia="DengXi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4A240C"/>
    <w:multiLevelType w:val="hybridMultilevel"/>
    <w:tmpl w:val="45A89812"/>
    <w:lvl w:ilvl="0" w:tplc="04090001">
      <w:start w:val="1"/>
      <w:numFmt w:val="bullet"/>
      <w:lvlText w:val=""/>
      <w:lvlJc w:val="left"/>
      <w:pPr>
        <w:ind w:left="640" w:hanging="420"/>
      </w:pPr>
      <w:rPr>
        <w:rFonts w:ascii="Wingdings" w:hAnsi="Wingdings"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15" w15:restartNumberingAfterBreak="0">
    <w:nsid w:val="5C087845"/>
    <w:multiLevelType w:val="hybridMultilevel"/>
    <w:tmpl w:val="6A4EA000"/>
    <w:lvl w:ilvl="0" w:tplc="BFC20008">
      <w:start w:val="8"/>
      <w:numFmt w:val="bullet"/>
      <w:lvlText w:val="-"/>
      <w:lvlJc w:val="left"/>
      <w:pPr>
        <w:ind w:left="4268" w:hanging="440"/>
      </w:pPr>
      <w:rPr>
        <w:rFonts w:ascii="Times New Roman" w:eastAsia="SimSun" w:hAnsi="Times New Roman" w:cs="Times New Roman" w:hint="default"/>
        <w:i w:val="0"/>
      </w:rPr>
    </w:lvl>
    <w:lvl w:ilvl="1" w:tplc="0409000B" w:tentative="1">
      <w:start w:val="1"/>
      <w:numFmt w:val="bullet"/>
      <w:lvlText w:val=""/>
      <w:lvlJc w:val="left"/>
      <w:pPr>
        <w:ind w:left="4708" w:hanging="440"/>
      </w:pPr>
      <w:rPr>
        <w:rFonts w:ascii="Wingdings" w:hAnsi="Wingdings" w:hint="default"/>
      </w:rPr>
    </w:lvl>
    <w:lvl w:ilvl="2" w:tplc="0409000D" w:tentative="1">
      <w:start w:val="1"/>
      <w:numFmt w:val="bullet"/>
      <w:lvlText w:val=""/>
      <w:lvlJc w:val="left"/>
      <w:pPr>
        <w:ind w:left="5148" w:hanging="440"/>
      </w:pPr>
      <w:rPr>
        <w:rFonts w:ascii="Wingdings" w:hAnsi="Wingdings" w:hint="default"/>
      </w:rPr>
    </w:lvl>
    <w:lvl w:ilvl="3" w:tplc="04090001" w:tentative="1">
      <w:start w:val="1"/>
      <w:numFmt w:val="bullet"/>
      <w:lvlText w:val=""/>
      <w:lvlJc w:val="left"/>
      <w:pPr>
        <w:ind w:left="5588" w:hanging="440"/>
      </w:pPr>
      <w:rPr>
        <w:rFonts w:ascii="Wingdings" w:hAnsi="Wingdings" w:hint="default"/>
      </w:rPr>
    </w:lvl>
    <w:lvl w:ilvl="4" w:tplc="0409000B" w:tentative="1">
      <w:start w:val="1"/>
      <w:numFmt w:val="bullet"/>
      <w:lvlText w:val=""/>
      <w:lvlJc w:val="left"/>
      <w:pPr>
        <w:ind w:left="6028" w:hanging="440"/>
      </w:pPr>
      <w:rPr>
        <w:rFonts w:ascii="Wingdings" w:hAnsi="Wingdings" w:hint="default"/>
      </w:rPr>
    </w:lvl>
    <w:lvl w:ilvl="5" w:tplc="0409000D" w:tentative="1">
      <w:start w:val="1"/>
      <w:numFmt w:val="bullet"/>
      <w:lvlText w:val=""/>
      <w:lvlJc w:val="left"/>
      <w:pPr>
        <w:ind w:left="6468" w:hanging="440"/>
      </w:pPr>
      <w:rPr>
        <w:rFonts w:ascii="Wingdings" w:hAnsi="Wingdings" w:hint="default"/>
      </w:rPr>
    </w:lvl>
    <w:lvl w:ilvl="6" w:tplc="04090001" w:tentative="1">
      <w:start w:val="1"/>
      <w:numFmt w:val="bullet"/>
      <w:lvlText w:val=""/>
      <w:lvlJc w:val="left"/>
      <w:pPr>
        <w:ind w:left="6908" w:hanging="440"/>
      </w:pPr>
      <w:rPr>
        <w:rFonts w:ascii="Wingdings" w:hAnsi="Wingdings" w:hint="default"/>
      </w:rPr>
    </w:lvl>
    <w:lvl w:ilvl="7" w:tplc="0409000B" w:tentative="1">
      <w:start w:val="1"/>
      <w:numFmt w:val="bullet"/>
      <w:lvlText w:val=""/>
      <w:lvlJc w:val="left"/>
      <w:pPr>
        <w:ind w:left="7348" w:hanging="440"/>
      </w:pPr>
      <w:rPr>
        <w:rFonts w:ascii="Wingdings" w:hAnsi="Wingdings" w:hint="default"/>
      </w:rPr>
    </w:lvl>
    <w:lvl w:ilvl="8" w:tplc="0409000D" w:tentative="1">
      <w:start w:val="1"/>
      <w:numFmt w:val="bullet"/>
      <w:lvlText w:val=""/>
      <w:lvlJc w:val="left"/>
      <w:pPr>
        <w:ind w:left="7788" w:hanging="440"/>
      </w:pPr>
      <w:rPr>
        <w:rFonts w:ascii="Wingdings" w:hAnsi="Wingdings" w:hint="default"/>
      </w:rPr>
    </w:lvl>
  </w:abstractNum>
  <w:abstractNum w:abstractNumId="16" w15:restartNumberingAfterBreak="0">
    <w:nsid w:val="62964F71"/>
    <w:multiLevelType w:val="multilevel"/>
    <w:tmpl w:val="04090023"/>
    <w:lvl w:ilvl="0">
      <w:start w:val="1"/>
      <w:numFmt w:val="upperRoman"/>
      <w:pStyle w:val="Agreement"/>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7" w15:restartNumberingAfterBreak="0">
    <w:nsid w:val="653156F7"/>
    <w:multiLevelType w:val="hybridMultilevel"/>
    <w:tmpl w:val="B4EC5DA2"/>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18" w15:restartNumberingAfterBreak="0">
    <w:nsid w:val="69581E1D"/>
    <w:multiLevelType w:val="hybridMultilevel"/>
    <w:tmpl w:val="D6A03C72"/>
    <w:lvl w:ilvl="0" w:tplc="20000003">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9" w15:restartNumberingAfterBreak="0">
    <w:nsid w:val="70146DC0"/>
    <w:multiLevelType w:val="hybridMultilevel"/>
    <w:tmpl w:val="5350894C"/>
    <w:lvl w:ilvl="0" w:tplc="B6A803E8">
      <w:start w:val="1"/>
      <w:numFmt w:val="bullet"/>
      <w:lvlText w:val=""/>
      <w:lvlJc w:val="left"/>
      <w:pPr>
        <w:tabs>
          <w:tab w:val="num" w:pos="1080"/>
        </w:tabs>
        <w:ind w:left="1080" w:hanging="360"/>
      </w:pPr>
      <w:rPr>
        <w:rFonts w:ascii="Symbol" w:hAnsi="Symbol" w:hint="default"/>
        <w:b/>
        <w:i w:val="0"/>
        <w:color w:val="auto"/>
        <w:sz w:val="22"/>
        <w:lang w:val="en-GB"/>
      </w:rPr>
    </w:lvl>
    <w:lvl w:ilvl="1" w:tplc="04090003">
      <w:start w:val="1"/>
      <w:numFmt w:val="bullet"/>
      <w:lvlText w:val="o"/>
      <w:lvlJc w:val="left"/>
      <w:pPr>
        <w:tabs>
          <w:tab w:val="num" w:pos="901"/>
        </w:tabs>
        <w:ind w:left="901" w:hanging="360"/>
      </w:pPr>
      <w:rPr>
        <w:rFonts w:ascii="Courier New" w:hAnsi="Courier New" w:cs="Courier New" w:hint="default"/>
      </w:rPr>
    </w:lvl>
    <w:lvl w:ilvl="2" w:tplc="04090005">
      <w:start w:val="1"/>
      <w:numFmt w:val="bullet"/>
      <w:lvlText w:val=""/>
      <w:lvlJc w:val="left"/>
      <w:pPr>
        <w:tabs>
          <w:tab w:val="num" w:pos="1621"/>
        </w:tabs>
        <w:ind w:left="1621" w:hanging="360"/>
      </w:pPr>
      <w:rPr>
        <w:rFonts w:ascii="Wingdings" w:hAnsi="Wingdings" w:hint="default"/>
      </w:rPr>
    </w:lvl>
    <w:lvl w:ilvl="3" w:tplc="04090001" w:tentative="1">
      <w:start w:val="1"/>
      <w:numFmt w:val="bullet"/>
      <w:lvlText w:val=""/>
      <w:lvlJc w:val="left"/>
      <w:pPr>
        <w:tabs>
          <w:tab w:val="num" w:pos="2341"/>
        </w:tabs>
        <w:ind w:left="2341" w:hanging="360"/>
      </w:pPr>
      <w:rPr>
        <w:rFonts w:ascii="Symbol" w:hAnsi="Symbol" w:hint="default"/>
      </w:rPr>
    </w:lvl>
    <w:lvl w:ilvl="4" w:tplc="04090003" w:tentative="1">
      <w:start w:val="1"/>
      <w:numFmt w:val="bullet"/>
      <w:lvlText w:val="o"/>
      <w:lvlJc w:val="left"/>
      <w:pPr>
        <w:tabs>
          <w:tab w:val="num" w:pos="3061"/>
        </w:tabs>
        <w:ind w:left="3061" w:hanging="360"/>
      </w:pPr>
      <w:rPr>
        <w:rFonts w:ascii="Courier New" w:hAnsi="Courier New" w:cs="Courier New" w:hint="default"/>
      </w:rPr>
    </w:lvl>
    <w:lvl w:ilvl="5" w:tplc="04090005" w:tentative="1">
      <w:start w:val="1"/>
      <w:numFmt w:val="bullet"/>
      <w:lvlText w:val=""/>
      <w:lvlJc w:val="left"/>
      <w:pPr>
        <w:tabs>
          <w:tab w:val="num" w:pos="3781"/>
        </w:tabs>
        <w:ind w:left="3781" w:hanging="360"/>
      </w:pPr>
      <w:rPr>
        <w:rFonts w:ascii="Wingdings" w:hAnsi="Wingdings" w:hint="default"/>
      </w:rPr>
    </w:lvl>
    <w:lvl w:ilvl="6" w:tplc="04090001" w:tentative="1">
      <w:start w:val="1"/>
      <w:numFmt w:val="bullet"/>
      <w:lvlText w:val=""/>
      <w:lvlJc w:val="left"/>
      <w:pPr>
        <w:tabs>
          <w:tab w:val="num" w:pos="4501"/>
        </w:tabs>
        <w:ind w:left="4501" w:hanging="360"/>
      </w:pPr>
      <w:rPr>
        <w:rFonts w:ascii="Symbol" w:hAnsi="Symbol" w:hint="default"/>
      </w:rPr>
    </w:lvl>
    <w:lvl w:ilvl="7" w:tplc="04090003" w:tentative="1">
      <w:start w:val="1"/>
      <w:numFmt w:val="bullet"/>
      <w:lvlText w:val="o"/>
      <w:lvlJc w:val="left"/>
      <w:pPr>
        <w:tabs>
          <w:tab w:val="num" w:pos="5221"/>
        </w:tabs>
        <w:ind w:left="5221" w:hanging="360"/>
      </w:pPr>
      <w:rPr>
        <w:rFonts w:ascii="Courier New" w:hAnsi="Courier New" w:cs="Courier New" w:hint="default"/>
      </w:rPr>
    </w:lvl>
    <w:lvl w:ilvl="8" w:tplc="04090005" w:tentative="1">
      <w:start w:val="1"/>
      <w:numFmt w:val="bullet"/>
      <w:lvlText w:val=""/>
      <w:lvlJc w:val="left"/>
      <w:pPr>
        <w:tabs>
          <w:tab w:val="num" w:pos="5941"/>
        </w:tabs>
        <w:ind w:left="5941" w:hanging="360"/>
      </w:pPr>
      <w:rPr>
        <w:rFonts w:ascii="Wingdings" w:hAnsi="Wingdings" w:hint="default"/>
      </w:rPr>
    </w:lvl>
  </w:abstractNum>
  <w:abstractNum w:abstractNumId="20" w15:restartNumberingAfterBreak="0">
    <w:nsid w:val="7322253C"/>
    <w:multiLevelType w:val="hybridMultilevel"/>
    <w:tmpl w:val="8DC6749E"/>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21" w15:restartNumberingAfterBreak="0">
    <w:nsid w:val="744E34CD"/>
    <w:multiLevelType w:val="hybridMultilevel"/>
    <w:tmpl w:val="9544BE5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7F3F5E98"/>
    <w:multiLevelType w:val="hybridMultilevel"/>
    <w:tmpl w:val="1098E74E"/>
    <w:lvl w:ilvl="0" w:tplc="20000003">
      <w:start w:val="1"/>
      <w:numFmt w:val="bullet"/>
      <w:lvlText w:val="o"/>
      <w:lvlJc w:val="left"/>
      <w:pPr>
        <w:ind w:left="420" w:hanging="420"/>
      </w:pPr>
      <w:rPr>
        <w:rFonts w:ascii="Courier New" w:hAnsi="Courier New" w:cs="Courier New"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791944702">
    <w:abstractNumId w:val="2"/>
  </w:num>
  <w:num w:numId="2" w16cid:durableId="1664817144">
    <w:abstractNumId w:val="16"/>
  </w:num>
  <w:num w:numId="3" w16cid:durableId="1242643675">
    <w:abstractNumId w:val="13"/>
  </w:num>
  <w:num w:numId="4" w16cid:durableId="753162537">
    <w:abstractNumId w:val="14"/>
  </w:num>
  <w:num w:numId="5" w16cid:durableId="1944871865">
    <w:abstractNumId w:val="22"/>
  </w:num>
  <w:num w:numId="6" w16cid:durableId="586352714">
    <w:abstractNumId w:val="19"/>
  </w:num>
  <w:num w:numId="7" w16cid:durableId="1696693084">
    <w:abstractNumId w:val="18"/>
  </w:num>
  <w:num w:numId="8" w16cid:durableId="1734739883">
    <w:abstractNumId w:val="3"/>
  </w:num>
  <w:num w:numId="9" w16cid:durableId="7864643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85691119">
    <w:abstractNumId w:val="5"/>
  </w:num>
  <w:num w:numId="11" w16cid:durableId="131453010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98285605">
    <w:abstractNumId w:val="12"/>
  </w:num>
  <w:num w:numId="13" w16cid:durableId="769086999">
    <w:abstractNumId w:val="19"/>
  </w:num>
  <w:num w:numId="14" w16cid:durableId="872618939">
    <w:abstractNumId w:val="1"/>
  </w:num>
  <w:num w:numId="15" w16cid:durableId="17128378">
    <w:abstractNumId w:val="6"/>
  </w:num>
  <w:num w:numId="16" w16cid:durableId="951322638">
    <w:abstractNumId w:val="15"/>
  </w:num>
  <w:num w:numId="17" w16cid:durableId="1501702934">
    <w:abstractNumId w:val="10"/>
  </w:num>
  <w:num w:numId="18" w16cid:durableId="21477766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66013369">
    <w:abstractNumId w:val="7"/>
  </w:num>
  <w:num w:numId="20" w16cid:durableId="800541262">
    <w:abstractNumId w:val="20"/>
  </w:num>
  <w:num w:numId="21" w16cid:durableId="758334044">
    <w:abstractNumId w:val="4"/>
  </w:num>
  <w:num w:numId="22" w16cid:durableId="182473678">
    <w:abstractNumId w:val="17"/>
  </w:num>
  <w:num w:numId="23" w16cid:durableId="1500535373">
    <w:abstractNumId w:val="0"/>
  </w:num>
  <w:num w:numId="24" w16cid:durableId="1888566894">
    <w:abstractNumId w:val="11"/>
  </w:num>
  <w:num w:numId="25" w16cid:durableId="820584938">
    <w:abstractNumId w:val="8"/>
  </w:num>
  <w:num w:numId="26" w16cid:durableId="2001421659">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74A"/>
    <w:rsid w:val="000042C5"/>
    <w:rsid w:val="000115E4"/>
    <w:rsid w:val="00026177"/>
    <w:rsid w:val="00027173"/>
    <w:rsid w:val="000272AB"/>
    <w:rsid w:val="00030C1D"/>
    <w:rsid w:val="00031A34"/>
    <w:rsid w:val="0004327D"/>
    <w:rsid w:val="000447AC"/>
    <w:rsid w:val="00050A81"/>
    <w:rsid w:val="00052C7D"/>
    <w:rsid w:val="00057BF9"/>
    <w:rsid w:val="00067871"/>
    <w:rsid w:val="000713E2"/>
    <w:rsid w:val="00075461"/>
    <w:rsid w:val="00077A38"/>
    <w:rsid w:val="00080B65"/>
    <w:rsid w:val="00083B34"/>
    <w:rsid w:val="000847E9"/>
    <w:rsid w:val="0008505A"/>
    <w:rsid w:val="00085AA4"/>
    <w:rsid w:val="000937B4"/>
    <w:rsid w:val="00097E10"/>
    <w:rsid w:val="000A6ED3"/>
    <w:rsid w:val="000A6F7B"/>
    <w:rsid w:val="000C0578"/>
    <w:rsid w:val="000C32B5"/>
    <w:rsid w:val="000C5230"/>
    <w:rsid w:val="000C6DCD"/>
    <w:rsid w:val="000D43B1"/>
    <w:rsid w:val="000D6B91"/>
    <w:rsid w:val="000E1E27"/>
    <w:rsid w:val="000E51FE"/>
    <w:rsid w:val="000E7A97"/>
    <w:rsid w:val="000F0002"/>
    <w:rsid w:val="000F1B6D"/>
    <w:rsid w:val="000F5D5E"/>
    <w:rsid w:val="00100216"/>
    <w:rsid w:val="00103C72"/>
    <w:rsid w:val="00103FD0"/>
    <w:rsid w:val="00117773"/>
    <w:rsid w:val="00120F8D"/>
    <w:rsid w:val="0012110E"/>
    <w:rsid w:val="0013001D"/>
    <w:rsid w:val="001415A5"/>
    <w:rsid w:val="00142BCE"/>
    <w:rsid w:val="0014525B"/>
    <w:rsid w:val="001453C1"/>
    <w:rsid w:val="00147296"/>
    <w:rsid w:val="00150F48"/>
    <w:rsid w:val="00153462"/>
    <w:rsid w:val="001540CF"/>
    <w:rsid w:val="00161F97"/>
    <w:rsid w:val="00162274"/>
    <w:rsid w:val="00165A8E"/>
    <w:rsid w:val="00174608"/>
    <w:rsid w:val="001771F7"/>
    <w:rsid w:val="001824D7"/>
    <w:rsid w:val="00190F76"/>
    <w:rsid w:val="001920C1"/>
    <w:rsid w:val="00192388"/>
    <w:rsid w:val="00196EEA"/>
    <w:rsid w:val="001A2D65"/>
    <w:rsid w:val="001A3CA6"/>
    <w:rsid w:val="001A4369"/>
    <w:rsid w:val="001A4D97"/>
    <w:rsid w:val="001B38BD"/>
    <w:rsid w:val="001C15BD"/>
    <w:rsid w:val="001C3300"/>
    <w:rsid w:val="001C78EB"/>
    <w:rsid w:val="001D2B3A"/>
    <w:rsid w:val="001D6802"/>
    <w:rsid w:val="001E0168"/>
    <w:rsid w:val="001E0497"/>
    <w:rsid w:val="001E1118"/>
    <w:rsid w:val="001E42B7"/>
    <w:rsid w:val="001E4CF4"/>
    <w:rsid w:val="001E6021"/>
    <w:rsid w:val="001F39CD"/>
    <w:rsid w:val="001F3EBA"/>
    <w:rsid w:val="001F4FBA"/>
    <w:rsid w:val="00201320"/>
    <w:rsid w:val="00206111"/>
    <w:rsid w:val="002069F0"/>
    <w:rsid w:val="00210DE0"/>
    <w:rsid w:val="00213AE4"/>
    <w:rsid w:val="0021546C"/>
    <w:rsid w:val="002233E3"/>
    <w:rsid w:val="0022475E"/>
    <w:rsid w:val="0022513F"/>
    <w:rsid w:val="00225BDF"/>
    <w:rsid w:val="00231B09"/>
    <w:rsid w:val="00240E97"/>
    <w:rsid w:val="00244BD5"/>
    <w:rsid w:val="00245D82"/>
    <w:rsid w:val="00250B34"/>
    <w:rsid w:val="00254977"/>
    <w:rsid w:val="002562D2"/>
    <w:rsid w:val="0026062C"/>
    <w:rsid w:val="00260842"/>
    <w:rsid w:val="002641D8"/>
    <w:rsid w:val="002651DA"/>
    <w:rsid w:val="0027446D"/>
    <w:rsid w:val="00277AAD"/>
    <w:rsid w:val="00280A86"/>
    <w:rsid w:val="002854CC"/>
    <w:rsid w:val="00291C41"/>
    <w:rsid w:val="002A391C"/>
    <w:rsid w:val="002B3029"/>
    <w:rsid w:val="002B39AB"/>
    <w:rsid w:val="002C1385"/>
    <w:rsid w:val="002C5F98"/>
    <w:rsid w:val="002C777A"/>
    <w:rsid w:val="002D0C73"/>
    <w:rsid w:val="002D1BA9"/>
    <w:rsid w:val="002D3C03"/>
    <w:rsid w:val="002D3DA0"/>
    <w:rsid w:val="002E134B"/>
    <w:rsid w:val="002E3899"/>
    <w:rsid w:val="002E40EF"/>
    <w:rsid w:val="002E51E5"/>
    <w:rsid w:val="002F0D7D"/>
    <w:rsid w:val="002F4247"/>
    <w:rsid w:val="002F7ECB"/>
    <w:rsid w:val="00302688"/>
    <w:rsid w:val="00302C9F"/>
    <w:rsid w:val="00304EB8"/>
    <w:rsid w:val="00305EFD"/>
    <w:rsid w:val="00306401"/>
    <w:rsid w:val="00306936"/>
    <w:rsid w:val="00312032"/>
    <w:rsid w:val="0031219C"/>
    <w:rsid w:val="00312544"/>
    <w:rsid w:val="0031481E"/>
    <w:rsid w:val="00314BD0"/>
    <w:rsid w:val="003168E6"/>
    <w:rsid w:val="00320EC5"/>
    <w:rsid w:val="0032792B"/>
    <w:rsid w:val="00327D85"/>
    <w:rsid w:val="003316FE"/>
    <w:rsid w:val="00332BBC"/>
    <w:rsid w:val="003344F3"/>
    <w:rsid w:val="00347C0A"/>
    <w:rsid w:val="00352875"/>
    <w:rsid w:val="00366B56"/>
    <w:rsid w:val="00367F5E"/>
    <w:rsid w:val="00375D4F"/>
    <w:rsid w:val="00376F83"/>
    <w:rsid w:val="00394CBE"/>
    <w:rsid w:val="003A5224"/>
    <w:rsid w:val="003A5F2E"/>
    <w:rsid w:val="003A693A"/>
    <w:rsid w:val="003A79AB"/>
    <w:rsid w:val="003A7E6D"/>
    <w:rsid w:val="003B163E"/>
    <w:rsid w:val="003B3EB0"/>
    <w:rsid w:val="003B4345"/>
    <w:rsid w:val="003C0424"/>
    <w:rsid w:val="003C0C42"/>
    <w:rsid w:val="003C2CBD"/>
    <w:rsid w:val="003C4151"/>
    <w:rsid w:val="003D0C62"/>
    <w:rsid w:val="003D3A36"/>
    <w:rsid w:val="003D459A"/>
    <w:rsid w:val="003E3732"/>
    <w:rsid w:val="003E3B30"/>
    <w:rsid w:val="003E3C45"/>
    <w:rsid w:val="003E5341"/>
    <w:rsid w:val="003E6FC6"/>
    <w:rsid w:val="003E7731"/>
    <w:rsid w:val="00403A03"/>
    <w:rsid w:val="00404101"/>
    <w:rsid w:val="00410E8D"/>
    <w:rsid w:val="00413D81"/>
    <w:rsid w:val="0042082E"/>
    <w:rsid w:val="00427743"/>
    <w:rsid w:val="00436293"/>
    <w:rsid w:val="00445FCE"/>
    <w:rsid w:val="00446134"/>
    <w:rsid w:val="00450702"/>
    <w:rsid w:val="00452CF0"/>
    <w:rsid w:val="00470EF4"/>
    <w:rsid w:val="004769BB"/>
    <w:rsid w:val="00481C6D"/>
    <w:rsid w:val="00485C54"/>
    <w:rsid w:val="004869F4"/>
    <w:rsid w:val="00487384"/>
    <w:rsid w:val="004901C7"/>
    <w:rsid w:val="00492325"/>
    <w:rsid w:val="004C1DA6"/>
    <w:rsid w:val="004C2854"/>
    <w:rsid w:val="004C455D"/>
    <w:rsid w:val="004D0A65"/>
    <w:rsid w:val="004E1544"/>
    <w:rsid w:val="004E4A1C"/>
    <w:rsid w:val="004E67B2"/>
    <w:rsid w:val="004F1A79"/>
    <w:rsid w:val="004F23D9"/>
    <w:rsid w:val="004F42FB"/>
    <w:rsid w:val="00501B8D"/>
    <w:rsid w:val="00502083"/>
    <w:rsid w:val="00503A8D"/>
    <w:rsid w:val="00507E2B"/>
    <w:rsid w:val="00512A7C"/>
    <w:rsid w:val="0051397E"/>
    <w:rsid w:val="005147D7"/>
    <w:rsid w:val="0051536C"/>
    <w:rsid w:val="0051621C"/>
    <w:rsid w:val="0052175E"/>
    <w:rsid w:val="0053263A"/>
    <w:rsid w:val="00545F75"/>
    <w:rsid w:val="00547AB5"/>
    <w:rsid w:val="00551443"/>
    <w:rsid w:val="00552672"/>
    <w:rsid w:val="005549B8"/>
    <w:rsid w:val="00556425"/>
    <w:rsid w:val="00556E00"/>
    <w:rsid w:val="005605B7"/>
    <w:rsid w:val="005653AE"/>
    <w:rsid w:val="00570082"/>
    <w:rsid w:val="005745A4"/>
    <w:rsid w:val="005751DF"/>
    <w:rsid w:val="00576C21"/>
    <w:rsid w:val="00577EC1"/>
    <w:rsid w:val="0058009D"/>
    <w:rsid w:val="005809F6"/>
    <w:rsid w:val="00585A8F"/>
    <w:rsid w:val="00585DB7"/>
    <w:rsid w:val="00585DED"/>
    <w:rsid w:val="00587BFF"/>
    <w:rsid w:val="00591985"/>
    <w:rsid w:val="00592A29"/>
    <w:rsid w:val="0059362B"/>
    <w:rsid w:val="005937FE"/>
    <w:rsid w:val="00596A10"/>
    <w:rsid w:val="005A3078"/>
    <w:rsid w:val="005B1CAC"/>
    <w:rsid w:val="005B43FF"/>
    <w:rsid w:val="005B6353"/>
    <w:rsid w:val="005C43AF"/>
    <w:rsid w:val="005C57B6"/>
    <w:rsid w:val="005D0228"/>
    <w:rsid w:val="005D1F28"/>
    <w:rsid w:val="005D2968"/>
    <w:rsid w:val="005D7A30"/>
    <w:rsid w:val="005E00E8"/>
    <w:rsid w:val="005E2BEC"/>
    <w:rsid w:val="005E30CD"/>
    <w:rsid w:val="005F50CF"/>
    <w:rsid w:val="00601EA7"/>
    <w:rsid w:val="006040BD"/>
    <w:rsid w:val="00605CDE"/>
    <w:rsid w:val="006163A2"/>
    <w:rsid w:val="00622627"/>
    <w:rsid w:val="00622645"/>
    <w:rsid w:val="00622D99"/>
    <w:rsid w:val="006236D3"/>
    <w:rsid w:val="00650641"/>
    <w:rsid w:val="006506AA"/>
    <w:rsid w:val="0065072C"/>
    <w:rsid w:val="00651B2A"/>
    <w:rsid w:val="006535DD"/>
    <w:rsid w:val="00653B0D"/>
    <w:rsid w:val="00653BAD"/>
    <w:rsid w:val="00660ABD"/>
    <w:rsid w:val="00660AD1"/>
    <w:rsid w:val="00666B36"/>
    <w:rsid w:val="00667B25"/>
    <w:rsid w:val="00671056"/>
    <w:rsid w:val="00674144"/>
    <w:rsid w:val="006761C5"/>
    <w:rsid w:val="0067636F"/>
    <w:rsid w:val="006803B0"/>
    <w:rsid w:val="0068074A"/>
    <w:rsid w:val="00684D84"/>
    <w:rsid w:val="006A3A54"/>
    <w:rsid w:val="006A47BE"/>
    <w:rsid w:val="006B17C9"/>
    <w:rsid w:val="006B2BA8"/>
    <w:rsid w:val="006B3F0B"/>
    <w:rsid w:val="006C3A5A"/>
    <w:rsid w:val="006C598E"/>
    <w:rsid w:val="006D1688"/>
    <w:rsid w:val="006D1CC4"/>
    <w:rsid w:val="006D499B"/>
    <w:rsid w:val="006D766A"/>
    <w:rsid w:val="006D774A"/>
    <w:rsid w:val="006E48D6"/>
    <w:rsid w:val="006F4B81"/>
    <w:rsid w:val="0070108C"/>
    <w:rsid w:val="00714865"/>
    <w:rsid w:val="00716359"/>
    <w:rsid w:val="00730BA1"/>
    <w:rsid w:val="007344AC"/>
    <w:rsid w:val="00734981"/>
    <w:rsid w:val="00734C67"/>
    <w:rsid w:val="0073646A"/>
    <w:rsid w:val="0074094A"/>
    <w:rsid w:val="00741EB0"/>
    <w:rsid w:val="0074308E"/>
    <w:rsid w:val="0074580F"/>
    <w:rsid w:val="007461FE"/>
    <w:rsid w:val="007506E2"/>
    <w:rsid w:val="0075186D"/>
    <w:rsid w:val="00752444"/>
    <w:rsid w:val="00761D18"/>
    <w:rsid w:val="00763CFB"/>
    <w:rsid w:val="00766C76"/>
    <w:rsid w:val="00770301"/>
    <w:rsid w:val="00777F94"/>
    <w:rsid w:val="00781C75"/>
    <w:rsid w:val="00782555"/>
    <w:rsid w:val="007871A4"/>
    <w:rsid w:val="00797364"/>
    <w:rsid w:val="007A62A9"/>
    <w:rsid w:val="007A7127"/>
    <w:rsid w:val="007A7D78"/>
    <w:rsid w:val="007B27FE"/>
    <w:rsid w:val="007B3D2A"/>
    <w:rsid w:val="007B4A6F"/>
    <w:rsid w:val="007C0300"/>
    <w:rsid w:val="007C08D4"/>
    <w:rsid w:val="007C2B40"/>
    <w:rsid w:val="007C4B45"/>
    <w:rsid w:val="007C5560"/>
    <w:rsid w:val="007C5964"/>
    <w:rsid w:val="007C7627"/>
    <w:rsid w:val="007D21D8"/>
    <w:rsid w:val="007D3925"/>
    <w:rsid w:val="007D6512"/>
    <w:rsid w:val="007D6C49"/>
    <w:rsid w:val="007E2ACF"/>
    <w:rsid w:val="007E56C4"/>
    <w:rsid w:val="007F0647"/>
    <w:rsid w:val="007F0D71"/>
    <w:rsid w:val="007F201B"/>
    <w:rsid w:val="007F31F0"/>
    <w:rsid w:val="007F6119"/>
    <w:rsid w:val="007F6408"/>
    <w:rsid w:val="00801B89"/>
    <w:rsid w:val="00807936"/>
    <w:rsid w:val="00812EF6"/>
    <w:rsid w:val="008145CD"/>
    <w:rsid w:val="00816AE8"/>
    <w:rsid w:val="00826896"/>
    <w:rsid w:val="0083437A"/>
    <w:rsid w:val="00840AD1"/>
    <w:rsid w:val="00845537"/>
    <w:rsid w:val="00852F7C"/>
    <w:rsid w:val="008641BF"/>
    <w:rsid w:val="00871B8C"/>
    <w:rsid w:val="008737E9"/>
    <w:rsid w:val="008861F2"/>
    <w:rsid w:val="00893D3A"/>
    <w:rsid w:val="008A1390"/>
    <w:rsid w:val="008B7650"/>
    <w:rsid w:val="008D116E"/>
    <w:rsid w:val="008D2440"/>
    <w:rsid w:val="008D2FD6"/>
    <w:rsid w:val="008D3FB0"/>
    <w:rsid w:val="008D5EE7"/>
    <w:rsid w:val="008D75BA"/>
    <w:rsid w:val="008E2309"/>
    <w:rsid w:val="008F464F"/>
    <w:rsid w:val="008F5BDE"/>
    <w:rsid w:val="009016EF"/>
    <w:rsid w:val="00905BB0"/>
    <w:rsid w:val="009134F8"/>
    <w:rsid w:val="0092485E"/>
    <w:rsid w:val="009256CE"/>
    <w:rsid w:val="009257E4"/>
    <w:rsid w:val="00925ED1"/>
    <w:rsid w:val="00930A5D"/>
    <w:rsid w:val="00930EE4"/>
    <w:rsid w:val="0093230A"/>
    <w:rsid w:val="00932F29"/>
    <w:rsid w:val="0093331C"/>
    <w:rsid w:val="00933FC9"/>
    <w:rsid w:val="00934C07"/>
    <w:rsid w:val="00935E7A"/>
    <w:rsid w:val="0094007D"/>
    <w:rsid w:val="00942214"/>
    <w:rsid w:val="00946939"/>
    <w:rsid w:val="00947D7C"/>
    <w:rsid w:val="00950D82"/>
    <w:rsid w:val="00955CF1"/>
    <w:rsid w:val="00963125"/>
    <w:rsid w:val="0096724E"/>
    <w:rsid w:val="00972AD0"/>
    <w:rsid w:val="0097382B"/>
    <w:rsid w:val="009738B3"/>
    <w:rsid w:val="00974378"/>
    <w:rsid w:val="009768E6"/>
    <w:rsid w:val="00981CB7"/>
    <w:rsid w:val="00981EFF"/>
    <w:rsid w:val="009844F0"/>
    <w:rsid w:val="009849DC"/>
    <w:rsid w:val="00993793"/>
    <w:rsid w:val="00993E95"/>
    <w:rsid w:val="009964C5"/>
    <w:rsid w:val="009A1130"/>
    <w:rsid w:val="009A1445"/>
    <w:rsid w:val="009A1A2E"/>
    <w:rsid w:val="009A41AC"/>
    <w:rsid w:val="009A5844"/>
    <w:rsid w:val="009A6208"/>
    <w:rsid w:val="009A7209"/>
    <w:rsid w:val="009B0B09"/>
    <w:rsid w:val="009B1B79"/>
    <w:rsid w:val="009C01BD"/>
    <w:rsid w:val="009C0295"/>
    <w:rsid w:val="009C6A73"/>
    <w:rsid w:val="009D475A"/>
    <w:rsid w:val="009E1EBC"/>
    <w:rsid w:val="009E52C3"/>
    <w:rsid w:val="009F3101"/>
    <w:rsid w:val="009F523A"/>
    <w:rsid w:val="009F56EB"/>
    <w:rsid w:val="009F6E28"/>
    <w:rsid w:val="00A13493"/>
    <w:rsid w:val="00A16B87"/>
    <w:rsid w:val="00A2096D"/>
    <w:rsid w:val="00A36CD6"/>
    <w:rsid w:val="00A40685"/>
    <w:rsid w:val="00A443E2"/>
    <w:rsid w:val="00A44957"/>
    <w:rsid w:val="00A534E4"/>
    <w:rsid w:val="00A5395E"/>
    <w:rsid w:val="00A60249"/>
    <w:rsid w:val="00A62476"/>
    <w:rsid w:val="00A62B61"/>
    <w:rsid w:val="00A72DBD"/>
    <w:rsid w:val="00A736D6"/>
    <w:rsid w:val="00A75003"/>
    <w:rsid w:val="00A7642F"/>
    <w:rsid w:val="00A76714"/>
    <w:rsid w:val="00A80F1A"/>
    <w:rsid w:val="00A83370"/>
    <w:rsid w:val="00A83A46"/>
    <w:rsid w:val="00A914CF"/>
    <w:rsid w:val="00A931FF"/>
    <w:rsid w:val="00A967CC"/>
    <w:rsid w:val="00AB4B1D"/>
    <w:rsid w:val="00AB5A81"/>
    <w:rsid w:val="00AB65CB"/>
    <w:rsid w:val="00AC30DA"/>
    <w:rsid w:val="00AD265B"/>
    <w:rsid w:val="00AD2F6C"/>
    <w:rsid w:val="00AD322D"/>
    <w:rsid w:val="00AE73FE"/>
    <w:rsid w:val="00AE7B7A"/>
    <w:rsid w:val="00B023B4"/>
    <w:rsid w:val="00B04D1B"/>
    <w:rsid w:val="00B07684"/>
    <w:rsid w:val="00B1072F"/>
    <w:rsid w:val="00B10B58"/>
    <w:rsid w:val="00B15591"/>
    <w:rsid w:val="00B16CEE"/>
    <w:rsid w:val="00B21136"/>
    <w:rsid w:val="00B3163E"/>
    <w:rsid w:val="00B36207"/>
    <w:rsid w:val="00B365A0"/>
    <w:rsid w:val="00B36FC0"/>
    <w:rsid w:val="00B41EFD"/>
    <w:rsid w:val="00B44D04"/>
    <w:rsid w:val="00B47036"/>
    <w:rsid w:val="00B53237"/>
    <w:rsid w:val="00B53BA5"/>
    <w:rsid w:val="00B5484A"/>
    <w:rsid w:val="00B5790B"/>
    <w:rsid w:val="00B668C4"/>
    <w:rsid w:val="00B66A66"/>
    <w:rsid w:val="00B75C4A"/>
    <w:rsid w:val="00B77785"/>
    <w:rsid w:val="00B8283F"/>
    <w:rsid w:val="00B8332F"/>
    <w:rsid w:val="00B872F4"/>
    <w:rsid w:val="00B92E19"/>
    <w:rsid w:val="00B931A5"/>
    <w:rsid w:val="00B93217"/>
    <w:rsid w:val="00B934B7"/>
    <w:rsid w:val="00BA0CAF"/>
    <w:rsid w:val="00BA4116"/>
    <w:rsid w:val="00BA4B17"/>
    <w:rsid w:val="00BA4C5B"/>
    <w:rsid w:val="00BA6190"/>
    <w:rsid w:val="00BB4DDB"/>
    <w:rsid w:val="00BC0EF9"/>
    <w:rsid w:val="00BC3F74"/>
    <w:rsid w:val="00BC49F2"/>
    <w:rsid w:val="00BC6EB3"/>
    <w:rsid w:val="00BE1D7B"/>
    <w:rsid w:val="00BE50B5"/>
    <w:rsid w:val="00BE6054"/>
    <w:rsid w:val="00BF0AE0"/>
    <w:rsid w:val="00BF0CC0"/>
    <w:rsid w:val="00BF2AB9"/>
    <w:rsid w:val="00BF4159"/>
    <w:rsid w:val="00BF5240"/>
    <w:rsid w:val="00C03618"/>
    <w:rsid w:val="00C064BC"/>
    <w:rsid w:val="00C15DDC"/>
    <w:rsid w:val="00C26EEA"/>
    <w:rsid w:val="00C3192A"/>
    <w:rsid w:val="00C3214A"/>
    <w:rsid w:val="00C33678"/>
    <w:rsid w:val="00C355CF"/>
    <w:rsid w:val="00C3712A"/>
    <w:rsid w:val="00C40517"/>
    <w:rsid w:val="00C4347B"/>
    <w:rsid w:val="00C43549"/>
    <w:rsid w:val="00C43944"/>
    <w:rsid w:val="00C44B61"/>
    <w:rsid w:val="00C46DD9"/>
    <w:rsid w:val="00C47678"/>
    <w:rsid w:val="00C50E1B"/>
    <w:rsid w:val="00C518C2"/>
    <w:rsid w:val="00C601E6"/>
    <w:rsid w:val="00C61CB2"/>
    <w:rsid w:val="00C668CB"/>
    <w:rsid w:val="00C66CB7"/>
    <w:rsid w:val="00C670AB"/>
    <w:rsid w:val="00C73D98"/>
    <w:rsid w:val="00C7498A"/>
    <w:rsid w:val="00C74C47"/>
    <w:rsid w:val="00C819E0"/>
    <w:rsid w:val="00C82617"/>
    <w:rsid w:val="00C82EC5"/>
    <w:rsid w:val="00C85D63"/>
    <w:rsid w:val="00C949A8"/>
    <w:rsid w:val="00C95162"/>
    <w:rsid w:val="00CA46EA"/>
    <w:rsid w:val="00CB3167"/>
    <w:rsid w:val="00CB31B2"/>
    <w:rsid w:val="00CB31E7"/>
    <w:rsid w:val="00CB6B55"/>
    <w:rsid w:val="00CB725E"/>
    <w:rsid w:val="00CC120A"/>
    <w:rsid w:val="00CC5C89"/>
    <w:rsid w:val="00CC77F1"/>
    <w:rsid w:val="00CD24B9"/>
    <w:rsid w:val="00CD42D3"/>
    <w:rsid w:val="00CE08FB"/>
    <w:rsid w:val="00CE2970"/>
    <w:rsid w:val="00CF3EAA"/>
    <w:rsid w:val="00CF54A8"/>
    <w:rsid w:val="00CF5D49"/>
    <w:rsid w:val="00CF79C3"/>
    <w:rsid w:val="00D10AFC"/>
    <w:rsid w:val="00D1108A"/>
    <w:rsid w:val="00D141EB"/>
    <w:rsid w:val="00D17354"/>
    <w:rsid w:val="00D174AE"/>
    <w:rsid w:val="00D20F57"/>
    <w:rsid w:val="00D22283"/>
    <w:rsid w:val="00D26AFE"/>
    <w:rsid w:val="00D34BEA"/>
    <w:rsid w:val="00D41264"/>
    <w:rsid w:val="00D44844"/>
    <w:rsid w:val="00D45AF3"/>
    <w:rsid w:val="00D46A0C"/>
    <w:rsid w:val="00D46A5B"/>
    <w:rsid w:val="00D47B89"/>
    <w:rsid w:val="00D57802"/>
    <w:rsid w:val="00D6027D"/>
    <w:rsid w:val="00D71762"/>
    <w:rsid w:val="00D7201E"/>
    <w:rsid w:val="00D752A7"/>
    <w:rsid w:val="00D8035E"/>
    <w:rsid w:val="00D82D76"/>
    <w:rsid w:val="00D84BFA"/>
    <w:rsid w:val="00D87B8D"/>
    <w:rsid w:val="00D90AFD"/>
    <w:rsid w:val="00D93865"/>
    <w:rsid w:val="00DA539B"/>
    <w:rsid w:val="00DA5E21"/>
    <w:rsid w:val="00DB119E"/>
    <w:rsid w:val="00DC0F2C"/>
    <w:rsid w:val="00DC3904"/>
    <w:rsid w:val="00DC4196"/>
    <w:rsid w:val="00DC627C"/>
    <w:rsid w:val="00DD0EFA"/>
    <w:rsid w:val="00DD2BA1"/>
    <w:rsid w:val="00DD5E73"/>
    <w:rsid w:val="00DD7FE5"/>
    <w:rsid w:val="00DE1AD6"/>
    <w:rsid w:val="00DE2EC2"/>
    <w:rsid w:val="00DF0755"/>
    <w:rsid w:val="00DF0999"/>
    <w:rsid w:val="00DF2A62"/>
    <w:rsid w:val="00DF3313"/>
    <w:rsid w:val="00E101B8"/>
    <w:rsid w:val="00E11908"/>
    <w:rsid w:val="00E136A8"/>
    <w:rsid w:val="00E14902"/>
    <w:rsid w:val="00E16B40"/>
    <w:rsid w:val="00E16FC1"/>
    <w:rsid w:val="00E24350"/>
    <w:rsid w:val="00E250A8"/>
    <w:rsid w:val="00E31E2C"/>
    <w:rsid w:val="00E33432"/>
    <w:rsid w:val="00E41E0E"/>
    <w:rsid w:val="00E439B0"/>
    <w:rsid w:val="00E45140"/>
    <w:rsid w:val="00E46AE4"/>
    <w:rsid w:val="00E46E40"/>
    <w:rsid w:val="00E47B13"/>
    <w:rsid w:val="00E66FCD"/>
    <w:rsid w:val="00E819C4"/>
    <w:rsid w:val="00E90A4F"/>
    <w:rsid w:val="00E93C0F"/>
    <w:rsid w:val="00E9724F"/>
    <w:rsid w:val="00EB198A"/>
    <w:rsid w:val="00EB261F"/>
    <w:rsid w:val="00EB2E49"/>
    <w:rsid w:val="00EB3C05"/>
    <w:rsid w:val="00EB4364"/>
    <w:rsid w:val="00EB5500"/>
    <w:rsid w:val="00EB61A6"/>
    <w:rsid w:val="00EB6E3D"/>
    <w:rsid w:val="00EB7847"/>
    <w:rsid w:val="00EC1807"/>
    <w:rsid w:val="00EC28F0"/>
    <w:rsid w:val="00EC45CC"/>
    <w:rsid w:val="00ED31AB"/>
    <w:rsid w:val="00ED67F9"/>
    <w:rsid w:val="00ED7295"/>
    <w:rsid w:val="00ED72F7"/>
    <w:rsid w:val="00EE18AA"/>
    <w:rsid w:val="00EE4815"/>
    <w:rsid w:val="00EF0674"/>
    <w:rsid w:val="00EF0F32"/>
    <w:rsid w:val="00EF126E"/>
    <w:rsid w:val="00EF4E74"/>
    <w:rsid w:val="00EF5404"/>
    <w:rsid w:val="00EF65FA"/>
    <w:rsid w:val="00EF6CC8"/>
    <w:rsid w:val="00F05834"/>
    <w:rsid w:val="00F07876"/>
    <w:rsid w:val="00F1025F"/>
    <w:rsid w:val="00F10670"/>
    <w:rsid w:val="00F17AF6"/>
    <w:rsid w:val="00F229FA"/>
    <w:rsid w:val="00F24782"/>
    <w:rsid w:val="00F27888"/>
    <w:rsid w:val="00F361DA"/>
    <w:rsid w:val="00F4317C"/>
    <w:rsid w:val="00F4615D"/>
    <w:rsid w:val="00F5371A"/>
    <w:rsid w:val="00F55D04"/>
    <w:rsid w:val="00F55FBE"/>
    <w:rsid w:val="00F6580A"/>
    <w:rsid w:val="00F75FAF"/>
    <w:rsid w:val="00F86B13"/>
    <w:rsid w:val="00F90D5C"/>
    <w:rsid w:val="00F948AD"/>
    <w:rsid w:val="00FA5E8B"/>
    <w:rsid w:val="00FA7EF7"/>
    <w:rsid w:val="00FB4695"/>
    <w:rsid w:val="00FB6E37"/>
    <w:rsid w:val="00FC304E"/>
    <w:rsid w:val="00FC453C"/>
    <w:rsid w:val="00FC7B15"/>
    <w:rsid w:val="00FD0042"/>
    <w:rsid w:val="00FD0FD7"/>
    <w:rsid w:val="00FD1BE2"/>
    <w:rsid w:val="00FD4706"/>
    <w:rsid w:val="00FE7B8D"/>
    <w:rsid w:val="00FF0B3F"/>
    <w:rsid w:val="00FF589B"/>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455782"/>
  <w15:chartTrackingRefBased/>
  <w15:docId w15:val="{ECC53BAF-C575-40CF-9DE9-AAD735147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2BA8"/>
    <w:pPr>
      <w:spacing w:after="120"/>
    </w:pPr>
    <w:rPr>
      <w:sz w:val="22"/>
      <w:szCs w:val="24"/>
    </w:rPr>
  </w:style>
  <w:style w:type="paragraph" w:styleId="1">
    <w:name w:val="heading 1"/>
    <w:basedOn w:val="a"/>
    <w:next w:val="a"/>
    <w:qFormat/>
    <w:rsid w:val="00E250A8"/>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2">
    <w:name w:val="heading 2"/>
    <w:basedOn w:val="1"/>
    <w:next w:val="a"/>
    <w:link w:val="20"/>
    <w:qFormat/>
    <w:rsid w:val="004901C7"/>
    <w:pPr>
      <w:numPr>
        <w:ilvl w:val="1"/>
      </w:numPr>
      <w:pBdr>
        <w:top w:val="none" w:sz="0" w:space="0" w:color="auto"/>
      </w:pBdr>
      <w:spacing w:before="180"/>
      <w:ind w:left="578" w:hanging="578"/>
      <w:outlineLvl w:val="1"/>
    </w:pPr>
    <w:rPr>
      <w:bCs w:val="0"/>
      <w:iCs/>
      <w:sz w:val="32"/>
      <w:szCs w:val="28"/>
    </w:rPr>
  </w:style>
  <w:style w:type="paragraph" w:styleId="3">
    <w:name w:val="heading 3"/>
    <w:basedOn w:val="2"/>
    <w:next w:val="a"/>
    <w:qFormat/>
    <w:rsid w:val="004901C7"/>
    <w:pPr>
      <w:numPr>
        <w:ilvl w:val="2"/>
      </w:numPr>
      <w:spacing w:before="120" w:after="60"/>
      <w:outlineLvl w:val="2"/>
    </w:pPr>
    <w:rPr>
      <w:bCs/>
      <w:sz w:val="28"/>
      <w:szCs w:val="26"/>
    </w:rPr>
  </w:style>
  <w:style w:type="paragraph" w:styleId="4">
    <w:name w:val="heading 4"/>
    <w:basedOn w:val="3"/>
    <w:next w:val="a"/>
    <w:qFormat/>
    <w:rsid w:val="004901C7"/>
    <w:pPr>
      <w:numPr>
        <w:ilvl w:val="3"/>
      </w:numPr>
      <w:spacing w:before="240"/>
      <w:outlineLvl w:val="3"/>
    </w:pPr>
    <w:rPr>
      <w:bCs w:val="0"/>
      <w:sz w:val="24"/>
      <w:szCs w:val="28"/>
    </w:rPr>
  </w:style>
  <w:style w:type="paragraph" w:styleId="5">
    <w:name w:val="heading 5"/>
    <w:basedOn w:val="4"/>
    <w:next w:val="a"/>
    <w:qFormat/>
    <w:rsid w:val="005C43AF"/>
    <w:pPr>
      <w:numPr>
        <w:ilvl w:val="4"/>
      </w:numPr>
      <w:outlineLvl w:val="4"/>
    </w:pPr>
    <w:rPr>
      <w:bCs/>
      <w:iCs w:val="0"/>
      <w:sz w:val="22"/>
      <w:szCs w:val="26"/>
    </w:rPr>
  </w:style>
  <w:style w:type="paragraph" w:styleId="6">
    <w:name w:val="heading 6"/>
    <w:basedOn w:val="a"/>
    <w:next w:val="a"/>
    <w:qFormat/>
    <w:rsid w:val="005C43AF"/>
    <w:pPr>
      <w:numPr>
        <w:ilvl w:val="5"/>
        <w:numId w:val="1"/>
      </w:numPr>
      <w:spacing w:before="240" w:after="60"/>
      <w:outlineLvl w:val="5"/>
    </w:pPr>
    <w:rPr>
      <w:rFonts w:ascii="Arial" w:hAnsi="Arial"/>
      <w:bCs/>
      <w:szCs w:val="22"/>
    </w:rPr>
  </w:style>
  <w:style w:type="paragraph" w:styleId="7">
    <w:name w:val="heading 7"/>
    <w:basedOn w:val="a"/>
    <w:next w:val="a"/>
    <w:qFormat/>
    <w:rsid w:val="005C43AF"/>
    <w:pPr>
      <w:numPr>
        <w:ilvl w:val="6"/>
        <w:numId w:val="1"/>
      </w:numPr>
      <w:spacing w:before="240" w:after="60"/>
      <w:outlineLvl w:val="6"/>
    </w:pPr>
    <w:rPr>
      <w:rFonts w:ascii="Arial" w:hAnsi="Arial"/>
    </w:rPr>
  </w:style>
  <w:style w:type="paragraph" w:styleId="8">
    <w:name w:val="heading 8"/>
    <w:basedOn w:val="a"/>
    <w:next w:val="a"/>
    <w:qFormat/>
    <w:rsid w:val="005C43AF"/>
    <w:pPr>
      <w:numPr>
        <w:ilvl w:val="7"/>
        <w:numId w:val="1"/>
      </w:numPr>
      <w:spacing w:before="240" w:after="60"/>
      <w:outlineLvl w:val="7"/>
    </w:pPr>
    <w:rPr>
      <w:rFonts w:ascii="Arial" w:hAnsi="Arial"/>
      <w:iCs/>
    </w:rPr>
  </w:style>
  <w:style w:type="paragraph" w:styleId="9">
    <w:name w:val="heading 9"/>
    <w:basedOn w:val="a"/>
    <w:next w:val="a"/>
    <w:qFormat/>
    <w:rsid w:val="001F39CD"/>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rsid w:val="008641BF"/>
    <w:pPr>
      <w:tabs>
        <w:tab w:val="left" w:pos="1701"/>
        <w:tab w:val="right" w:pos="9639"/>
      </w:tabs>
      <w:spacing w:after="240"/>
    </w:pPr>
    <w:rPr>
      <w:b/>
      <w:sz w:val="24"/>
    </w:rPr>
  </w:style>
  <w:style w:type="paragraph" w:customStyle="1" w:styleId="Reference">
    <w:name w:val="Reference"/>
    <w:basedOn w:val="a"/>
    <w:rsid w:val="008D116E"/>
    <w:pPr>
      <w:numPr>
        <w:numId w:val="3"/>
      </w:numPr>
      <w:tabs>
        <w:tab w:val="left" w:pos="1701"/>
      </w:tabs>
    </w:pPr>
  </w:style>
  <w:style w:type="paragraph" w:customStyle="1" w:styleId="TAH">
    <w:name w:val="TAH"/>
    <w:basedOn w:val="a"/>
    <w:link w:val="TAHChar"/>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a"/>
    <w:link w:val="TALChar"/>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qFormat/>
    <w:rsid w:val="00100216"/>
    <w:rPr>
      <w:rFonts w:ascii="Arial" w:eastAsia="Times New Roman" w:hAnsi="Arial"/>
      <w:sz w:val="18"/>
      <w:lang w:val="en-GB"/>
    </w:rPr>
  </w:style>
  <w:style w:type="character" w:customStyle="1" w:styleId="TAHChar">
    <w:name w:val="TAH Char"/>
    <w:link w:val="TAH"/>
    <w:qFormat/>
    <w:rsid w:val="00100216"/>
    <w:rPr>
      <w:rFonts w:ascii="Arial" w:eastAsia="Times New Roman" w:hAnsi="Arial"/>
      <w:b/>
      <w:sz w:val="18"/>
      <w:lang w:val="en-GB"/>
    </w:rPr>
  </w:style>
  <w:style w:type="paragraph" w:styleId="a3">
    <w:name w:val="caption"/>
    <w:basedOn w:val="a"/>
    <w:next w:val="a"/>
    <w:unhideWhenUsed/>
    <w:qFormat/>
    <w:rsid w:val="00100216"/>
    <w:rPr>
      <w:b/>
      <w:bCs/>
      <w:sz w:val="20"/>
      <w:szCs w:val="20"/>
    </w:rPr>
  </w:style>
  <w:style w:type="character" w:styleId="a4">
    <w:name w:val="annotation reference"/>
    <w:qFormat/>
    <w:rsid w:val="004C2854"/>
    <w:rPr>
      <w:sz w:val="16"/>
      <w:szCs w:val="16"/>
    </w:rPr>
  </w:style>
  <w:style w:type="paragraph" w:styleId="a5">
    <w:name w:val="annotation text"/>
    <w:basedOn w:val="a"/>
    <w:link w:val="a6"/>
    <w:rsid w:val="004C2854"/>
    <w:rPr>
      <w:sz w:val="20"/>
      <w:szCs w:val="20"/>
    </w:rPr>
  </w:style>
  <w:style w:type="character" w:customStyle="1" w:styleId="a6">
    <w:name w:val="コメント文字列 (文字)"/>
    <w:link w:val="a5"/>
    <w:rsid w:val="004C2854"/>
    <w:rPr>
      <w:lang w:val="en-US" w:eastAsia="ja-JP"/>
    </w:rPr>
  </w:style>
  <w:style w:type="paragraph" w:styleId="a7">
    <w:name w:val="annotation subject"/>
    <w:basedOn w:val="a5"/>
    <w:next w:val="a5"/>
    <w:link w:val="a8"/>
    <w:rsid w:val="004C2854"/>
    <w:rPr>
      <w:b/>
      <w:bCs/>
    </w:rPr>
  </w:style>
  <w:style w:type="character" w:customStyle="1" w:styleId="a8">
    <w:name w:val="コメント内容 (文字)"/>
    <w:link w:val="a7"/>
    <w:rsid w:val="004C2854"/>
    <w:rPr>
      <w:b/>
      <w:bCs/>
      <w:lang w:val="en-US" w:eastAsia="ja-JP"/>
    </w:rPr>
  </w:style>
  <w:style w:type="paragraph" w:customStyle="1" w:styleId="Agreement">
    <w:name w:val="Agreement"/>
    <w:basedOn w:val="a"/>
    <w:next w:val="a"/>
    <w:uiPriority w:val="99"/>
    <w:qFormat/>
    <w:rsid w:val="0074580F"/>
    <w:pPr>
      <w:numPr>
        <w:numId w:val="2"/>
      </w:numPr>
      <w:spacing w:before="60" w:after="0"/>
    </w:pPr>
    <w:rPr>
      <w:rFonts w:ascii="Arial" w:hAnsi="Arial"/>
      <w:b/>
      <w:sz w:val="20"/>
      <w:lang w:val="en-GB" w:eastAsia="en-GB"/>
    </w:rPr>
  </w:style>
  <w:style w:type="paragraph" w:customStyle="1" w:styleId="CRCoverPage">
    <w:name w:val="CR Cover Page"/>
    <w:basedOn w:val="a"/>
    <w:rsid w:val="002E51E5"/>
    <w:rPr>
      <w:rFonts w:ascii="Arial" w:eastAsia="Calibri" w:hAnsi="Arial" w:cs="Arial"/>
      <w:sz w:val="20"/>
      <w:szCs w:val="20"/>
      <w:lang w:val="sv-SE" w:eastAsia="en-US"/>
    </w:rPr>
  </w:style>
  <w:style w:type="table" w:styleId="a9">
    <w:name w:val="Table Grid"/>
    <w:basedOn w:val="a1"/>
    <w:rsid w:val="003A7E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見出し 2 (文字)"/>
    <w:link w:val="2"/>
    <w:rsid w:val="00512A7C"/>
    <w:rPr>
      <w:rFonts w:ascii="Arial" w:hAnsi="Arial" w:cs="Arial"/>
      <w:iCs/>
      <w:noProof/>
      <w:sz w:val="32"/>
      <w:szCs w:val="28"/>
    </w:rPr>
  </w:style>
  <w:style w:type="paragraph" w:customStyle="1" w:styleId="TAC">
    <w:name w:val="TAC"/>
    <w:basedOn w:val="TAL"/>
    <w:link w:val="TACChar"/>
    <w:rsid w:val="006803B0"/>
    <w:pPr>
      <w:overflowPunct w:val="0"/>
      <w:autoSpaceDE w:val="0"/>
      <w:autoSpaceDN w:val="0"/>
      <w:adjustRightInd w:val="0"/>
      <w:jc w:val="center"/>
      <w:textAlignment w:val="baseline"/>
    </w:pPr>
    <w:rPr>
      <w:lang w:eastAsia="ko-KR"/>
    </w:rPr>
  </w:style>
  <w:style w:type="character" w:customStyle="1" w:styleId="TACChar">
    <w:name w:val="TAC Char"/>
    <w:link w:val="TAC"/>
    <w:qFormat/>
    <w:locked/>
    <w:rsid w:val="006803B0"/>
    <w:rPr>
      <w:rFonts w:ascii="Arial" w:eastAsia="Times New Roman" w:hAnsi="Arial"/>
      <w:sz w:val="18"/>
      <w:lang w:val="en-GB" w:eastAsia="ko-KR"/>
    </w:rPr>
  </w:style>
  <w:style w:type="paragraph" w:customStyle="1" w:styleId="PL">
    <w:name w:val="PL"/>
    <w:link w:val="PLChar"/>
    <w:qFormat/>
    <w:rsid w:val="00D22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character" w:customStyle="1" w:styleId="PLChar">
    <w:name w:val="PL Char"/>
    <w:link w:val="PL"/>
    <w:qFormat/>
    <w:rsid w:val="00D22283"/>
    <w:rPr>
      <w:rFonts w:ascii="Courier New" w:eastAsia="Times New Roman" w:hAnsi="Courier New"/>
      <w:noProof/>
      <w:sz w:val="16"/>
      <w:lang w:val="en-GB" w:eastAsia="en-US"/>
    </w:rPr>
  </w:style>
  <w:style w:type="paragraph" w:customStyle="1" w:styleId="B1">
    <w:name w:val="B1"/>
    <w:basedOn w:val="aa"/>
    <w:link w:val="B1Char"/>
    <w:qFormat/>
    <w:rsid w:val="00651B2A"/>
    <w:pPr>
      <w:overflowPunct w:val="0"/>
      <w:autoSpaceDE w:val="0"/>
      <w:autoSpaceDN w:val="0"/>
      <w:adjustRightInd w:val="0"/>
      <w:spacing w:after="180"/>
      <w:ind w:left="568" w:hanging="284"/>
      <w:contextualSpacing w:val="0"/>
      <w:textAlignment w:val="baseline"/>
    </w:pPr>
    <w:rPr>
      <w:rFonts w:eastAsia="Times New Roman"/>
      <w:sz w:val="20"/>
      <w:szCs w:val="20"/>
      <w:lang w:val="en-GB" w:eastAsia="ko-KR"/>
    </w:rPr>
  </w:style>
  <w:style w:type="character" w:customStyle="1" w:styleId="B1Char">
    <w:name w:val="B1 Char"/>
    <w:link w:val="B1"/>
    <w:qFormat/>
    <w:rsid w:val="00651B2A"/>
    <w:rPr>
      <w:rFonts w:eastAsia="Times New Roman"/>
      <w:lang w:val="en-GB" w:eastAsia="ko-KR"/>
    </w:rPr>
  </w:style>
  <w:style w:type="paragraph" w:customStyle="1" w:styleId="TH">
    <w:name w:val="TH"/>
    <w:basedOn w:val="a"/>
    <w:link w:val="THChar"/>
    <w:qFormat/>
    <w:rsid w:val="00651B2A"/>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ko-KR"/>
    </w:rPr>
  </w:style>
  <w:style w:type="character" w:customStyle="1" w:styleId="THChar">
    <w:name w:val="TH Char"/>
    <w:link w:val="TH"/>
    <w:qFormat/>
    <w:locked/>
    <w:rsid w:val="00651B2A"/>
    <w:rPr>
      <w:rFonts w:ascii="Arial" w:eastAsia="Times New Roman" w:hAnsi="Arial"/>
      <w:b/>
      <w:lang w:val="en-GB" w:eastAsia="ko-KR"/>
    </w:rPr>
  </w:style>
  <w:style w:type="paragraph" w:customStyle="1" w:styleId="TF">
    <w:name w:val="TF"/>
    <w:aliases w:val="left"/>
    <w:basedOn w:val="TH"/>
    <w:link w:val="TFZchn"/>
    <w:qFormat/>
    <w:rsid w:val="00651B2A"/>
    <w:pPr>
      <w:keepNext w:val="0"/>
      <w:spacing w:before="0" w:after="240"/>
    </w:pPr>
  </w:style>
  <w:style w:type="character" w:customStyle="1" w:styleId="TFZchn">
    <w:name w:val="TF Zchn"/>
    <w:link w:val="TF"/>
    <w:rsid w:val="00651B2A"/>
    <w:rPr>
      <w:rFonts w:ascii="Arial" w:eastAsia="Times New Roman" w:hAnsi="Arial"/>
      <w:b/>
      <w:lang w:val="en-GB" w:eastAsia="ko-KR"/>
    </w:rPr>
  </w:style>
  <w:style w:type="paragraph" w:styleId="aa">
    <w:name w:val="List"/>
    <w:basedOn w:val="a"/>
    <w:rsid w:val="00651B2A"/>
    <w:pPr>
      <w:ind w:left="283" w:hanging="283"/>
      <w:contextualSpacing/>
    </w:pPr>
  </w:style>
  <w:style w:type="paragraph" w:customStyle="1" w:styleId="TALLeft0">
    <w:name w:val="TAL + Left:  0"/>
    <w:aliases w:val="25 cm,19 cm"/>
    <w:basedOn w:val="TAL"/>
    <w:rsid w:val="004E67B2"/>
    <w:pPr>
      <w:overflowPunct w:val="0"/>
      <w:autoSpaceDE w:val="0"/>
      <w:autoSpaceDN w:val="0"/>
      <w:adjustRightInd w:val="0"/>
      <w:spacing w:line="0" w:lineRule="atLeast"/>
      <w:ind w:left="142"/>
      <w:textAlignment w:val="baseline"/>
    </w:pPr>
    <w:rPr>
      <w:lang w:eastAsia="en-GB"/>
    </w:rPr>
  </w:style>
  <w:style w:type="paragraph" w:customStyle="1" w:styleId="TALLeft050cm">
    <w:name w:val="TAL + Left:  050 cm"/>
    <w:basedOn w:val="TAL"/>
    <w:rsid w:val="004E67B2"/>
    <w:pPr>
      <w:overflowPunct w:val="0"/>
      <w:autoSpaceDE w:val="0"/>
      <w:autoSpaceDN w:val="0"/>
      <w:adjustRightInd w:val="0"/>
      <w:spacing w:line="0" w:lineRule="atLeast"/>
      <w:ind w:left="284"/>
      <w:textAlignment w:val="baseline"/>
    </w:pPr>
    <w:rPr>
      <w:lang w:eastAsia="en-GB"/>
    </w:rPr>
  </w:style>
  <w:style w:type="paragraph" w:styleId="50">
    <w:name w:val="toc 5"/>
    <w:basedOn w:val="40"/>
    <w:rsid w:val="005745A4"/>
    <w:pPr>
      <w:keepLines/>
      <w:widowControl w:val="0"/>
      <w:tabs>
        <w:tab w:val="right" w:leader="dot" w:pos="9639"/>
      </w:tabs>
      <w:overflowPunct w:val="0"/>
      <w:autoSpaceDE w:val="0"/>
      <w:autoSpaceDN w:val="0"/>
      <w:adjustRightInd w:val="0"/>
      <w:spacing w:after="0"/>
      <w:ind w:left="1701" w:right="425" w:hanging="1701"/>
      <w:textAlignment w:val="baseline"/>
    </w:pPr>
    <w:rPr>
      <w:rFonts w:eastAsia="Times New Roman"/>
      <w:sz w:val="20"/>
      <w:szCs w:val="20"/>
      <w:lang w:val="en-GB" w:eastAsia="ko-KR"/>
    </w:rPr>
  </w:style>
  <w:style w:type="paragraph" w:styleId="40">
    <w:name w:val="toc 4"/>
    <w:basedOn w:val="a"/>
    <w:next w:val="a"/>
    <w:autoRedefine/>
    <w:rsid w:val="005745A4"/>
    <w:pPr>
      <w:ind w:left="660"/>
    </w:pPr>
  </w:style>
  <w:style w:type="paragraph" w:styleId="ab">
    <w:name w:val="header"/>
    <w:basedOn w:val="a"/>
    <w:link w:val="ac"/>
    <w:rsid w:val="001E4CF4"/>
    <w:pPr>
      <w:tabs>
        <w:tab w:val="center" w:pos="4513"/>
        <w:tab w:val="right" w:pos="9026"/>
      </w:tabs>
    </w:pPr>
  </w:style>
  <w:style w:type="character" w:customStyle="1" w:styleId="ac">
    <w:name w:val="ヘッダー (文字)"/>
    <w:link w:val="ab"/>
    <w:rsid w:val="001E4CF4"/>
    <w:rPr>
      <w:noProof/>
      <w:sz w:val="22"/>
      <w:szCs w:val="24"/>
      <w:lang w:val="en-US" w:eastAsia="ja-JP"/>
    </w:rPr>
  </w:style>
  <w:style w:type="paragraph" w:styleId="ad">
    <w:name w:val="footer"/>
    <w:basedOn w:val="a"/>
    <w:link w:val="ae"/>
    <w:rsid w:val="001E4CF4"/>
    <w:pPr>
      <w:tabs>
        <w:tab w:val="center" w:pos="4513"/>
        <w:tab w:val="right" w:pos="9026"/>
      </w:tabs>
    </w:pPr>
  </w:style>
  <w:style w:type="character" w:customStyle="1" w:styleId="ae">
    <w:name w:val="フッター (文字)"/>
    <w:link w:val="ad"/>
    <w:rsid w:val="001E4CF4"/>
    <w:rPr>
      <w:noProof/>
      <w:sz w:val="22"/>
      <w:szCs w:val="24"/>
      <w:lang w:val="en-US" w:eastAsia="ja-JP"/>
    </w:rPr>
  </w:style>
  <w:style w:type="character" w:customStyle="1" w:styleId="TFChar">
    <w:name w:val="TF Char"/>
    <w:qFormat/>
    <w:rsid w:val="0031481E"/>
    <w:rPr>
      <w:rFonts w:ascii="Arial" w:hAnsi="Arial"/>
      <w:b/>
      <w:lang w:val="en-GB" w:eastAsia="en-US"/>
    </w:rPr>
  </w:style>
  <w:style w:type="character" w:customStyle="1" w:styleId="B1Zchn">
    <w:name w:val="B1 Zchn"/>
    <w:qFormat/>
    <w:rsid w:val="003C0C42"/>
    <w:rPr>
      <w:rFonts w:ascii="Times New Roman" w:hAnsi="Times New Roman"/>
      <w:lang w:val="en-GB" w:eastAsia="en-US"/>
    </w:rPr>
  </w:style>
  <w:style w:type="character" w:styleId="af">
    <w:name w:val="Emphasis"/>
    <w:uiPriority w:val="20"/>
    <w:qFormat/>
    <w:rsid w:val="005B6353"/>
    <w:rPr>
      <w:i/>
      <w:iCs/>
    </w:rPr>
  </w:style>
  <w:style w:type="paragraph" w:styleId="af0">
    <w:name w:val="Revision"/>
    <w:hidden/>
    <w:uiPriority w:val="99"/>
    <w:semiHidden/>
    <w:rsid w:val="00EB261F"/>
    <w:rPr>
      <w:noProof/>
      <w:sz w:val="22"/>
      <w:szCs w:val="24"/>
    </w:rPr>
  </w:style>
  <w:style w:type="paragraph" w:styleId="af1">
    <w:name w:val="List Paragraph"/>
    <w:aliases w:val="- Bullets,목록 단락,Lista1,?? ??,?????,????,列出段落1,中等深浅网格 1 - 着色 21,列出段落,¥¡¡¡¡ì¬º¥¹¥È¶ÎÂä,ÁÐ³ö¶ÎÂä,¥ê¥¹¥È¶ÎÂä,列表段落1,—ño’i—Ž,1st level - Bullet List Paragraph,Lettre d'introduction,Paragrafo elenco,Normal bullet 2,Bullet list,列表段落11"/>
    <w:basedOn w:val="a"/>
    <w:link w:val="af2"/>
    <w:uiPriority w:val="34"/>
    <w:qFormat/>
    <w:rsid w:val="00FD1BE2"/>
    <w:pPr>
      <w:ind w:leftChars="400" w:left="840"/>
    </w:pPr>
  </w:style>
  <w:style w:type="paragraph" w:customStyle="1" w:styleId="ProposalandObservation">
    <w:name w:val="Proposal and Observation"/>
    <w:basedOn w:val="a"/>
    <w:link w:val="ProposalandObservation0"/>
    <w:qFormat/>
    <w:rsid w:val="003C0424"/>
    <w:pPr>
      <w:ind w:left="1495" w:hangingChars="677" w:hanging="1495"/>
    </w:pPr>
    <w:rPr>
      <w:b/>
      <w:bCs/>
    </w:rPr>
  </w:style>
  <w:style w:type="character" w:customStyle="1" w:styleId="ProposalandObservation0">
    <w:name w:val="Proposal and Observation (文字)"/>
    <w:basedOn w:val="a0"/>
    <w:link w:val="ProposalandObservation"/>
    <w:rsid w:val="003C0424"/>
    <w:rPr>
      <w:b/>
      <w:bCs/>
      <w:sz w:val="22"/>
      <w:szCs w:val="24"/>
    </w:rPr>
  </w:style>
  <w:style w:type="paragraph" w:styleId="Web">
    <w:name w:val="Normal (Web)"/>
    <w:basedOn w:val="a"/>
    <w:uiPriority w:val="99"/>
    <w:unhideWhenUsed/>
    <w:rsid w:val="000C32B5"/>
    <w:pPr>
      <w:spacing w:before="100" w:beforeAutospacing="1" w:after="100" w:afterAutospacing="1"/>
    </w:pPr>
    <w:rPr>
      <w:rFonts w:ascii="ＭＳ Ｐゴシック" w:eastAsia="ＭＳ Ｐゴシック" w:hAnsi="ＭＳ Ｐゴシック" w:cs="ＭＳ Ｐゴシック"/>
      <w:sz w:val="24"/>
    </w:rPr>
  </w:style>
  <w:style w:type="paragraph" w:styleId="af3">
    <w:name w:val="Body Text"/>
    <w:basedOn w:val="a"/>
    <w:link w:val="af4"/>
    <w:uiPriority w:val="99"/>
    <w:unhideWhenUsed/>
    <w:rsid w:val="00C4347B"/>
    <w:pPr>
      <w:overflowPunct w:val="0"/>
      <w:autoSpaceDE w:val="0"/>
      <w:spacing w:before="100" w:beforeAutospacing="1"/>
    </w:pPr>
    <w:rPr>
      <w:rFonts w:eastAsia="Times New Roman" w:cs="Calibri"/>
      <w:sz w:val="20"/>
      <w:szCs w:val="20"/>
      <w:lang w:val="en-GB"/>
    </w:rPr>
  </w:style>
  <w:style w:type="character" w:customStyle="1" w:styleId="af4">
    <w:name w:val="本文 (文字)"/>
    <w:basedOn w:val="a0"/>
    <w:link w:val="af3"/>
    <w:uiPriority w:val="99"/>
    <w:rsid w:val="00C4347B"/>
    <w:rPr>
      <w:rFonts w:eastAsia="Times New Roman" w:cs="Calibri"/>
      <w:lang w:val="en-GB"/>
    </w:rPr>
  </w:style>
  <w:style w:type="paragraph" w:customStyle="1" w:styleId="af5">
    <w:name w:val="列表段落"/>
    <w:basedOn w:val="a"/>
    <w:rsid w:val="00C4347B"/>
    <w:pPr>
      <w:spacing w:before="100" w:beforeAutospacing="1"/>
      <w:ind w:firstLineChars="200" w:firstLine="420"/>
    </w:pPr>
    <w:rPr>
      <w:rFonts w:eastAsia="SimSun"/>
      <w:szCs w:val="22"/>
      <w:lang w:eastAsia="zh-CN"/>
    </w:rPr>
  </w:style>
  <w:style w:type="character" w:customStyle="1" w:styleId="af2">
    <w:name w:val="リスト段落 (文字)"/>
    <w:aliases w:val="- Bullets (文字),목록 단락 (文字),Lista1 (文字),?? ?? (文字),????? (文字),???? (文字),列出段落1 (文字),中等深浅网格 1 - 着色 21 (文字),列出段落 (文字),¥¡¡¡¡ì¬º¥¹¥È¶ÎÂä (文字),ÁÐ³ö¶ÎÂä (文字),¥ê¥¹¥È¶ÎÂä (文字),列表段落1 (文字),—ño’i—Ž (文字),1st level - Bullet List Paragraph (文字),列表段落11 (文字)"/>
    <w:link w:val="af1"/>
    <w:uiPriority w:val="34"/>
    <w:qFormat/>
    <w:locked/>
    <w:rsid w:val="00E33432"/>
    <w:rPr>
      <w:noProof/>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779304">
      <w:bodyDiv w:val="1"/>
      <w:marLeft w:val="0"/>
      <w:marRight w:val="0"/>
      <w:marTop w:val="0"/>
      <w:marBottom w:val="0"/>
      <w:divBdr>
        <w:top w:val="none" w:sz="0" w:space="0" w:color="auto"/>
        <w:left w:val="none" w:sz="0" w:space="0" w:color="auto"/>
        <w:bottom w:val="none" w:sz="0" w:space="0" w:color="auto"/>
        <w:right w:val="none" w:sz="0" w:space="0" w:color="auto"/>
      </w:divBdr>
    </w:div>
    <w:div w:id="77485286">
      <w:bodyDiv w:val="1"/>
      <w:marLeft w:val="0"/>
      <w:marRight w:val="0"/>
      <w:marTop w:val="0"/>
      <w:marBottom w:val="0"/>
      <w:divBdr>
        <w:top w:val="none" w:sz="0" w:space="0" w:color="auto"/>
        <w:left w:val="none" w:sz="0" w:space="0" w:color="auto"/>
        <w:bottom w:val="none" w:sz="0" w:space="0" w:color="auto"/>
        <w:right w:val="none" w:sz="0" w:space="0" w:color="auto"/>
      </w:divBdr>
    </w:div>
    <w:div w:id="120268952">
      <w:bodyDiv w:val="1"/>
      <w:marLeft w:val="0"/>
      <w:marRight w:val="0"/>
      <w:marTop w:val="0"/>
      <w:marBottom w:val="0"/>
      <w:divBdr>
        <w:top w:val="none" w:sz="0" w:space="0" w:color="auto"/>
        <w:left w:val="none" w:sz="0" w:space="0" w:color="auto"/>
        <w:bottom w:val="none" w:sz="0" w:space="0" w:color="auto"/>
        <w:right w:val="none" w:sz="0" w:space="0" w:color="auto"/>
      </w:divBdr>
    </w:div>
    <w:div w:id="170871835">
      <w:bodyDiv w:val="1"/>
      <w:marLeft w:val="0"/>
      <w:marRight w:val="0"/>
      <w:marTop w:val="0"/>
      <w:marBottom w:val="0"/>
      <w:divBdr>
        <w:top w:val="none" w:sz="0" w:space="0" w:color="auto"/>
        <w:left w:val="none" w:sz="0" w:space="0" w:color="auto"/>
        <w:bottom w:val="none" w:sz="0" w:space="0" w:color="auto"/>
        <w:right w:val="none" w:sz="0" w:space="0" w:color="auto"/>
      </w:divBdr>
    </w:div>
    <w:div w:id="279607977">
      <w:bodyDiv w:val="1"/>
      <w:marLeft w:val="0"/>
      <w:marRight w:val="0"/>
      <w:marTop w:val="0"/>
      <w:marBottom w:val="0"/>
      <w:divBdr>
        <w:top w:val="none" w:sz="0" w:space="0" w:color="auto"/>
        <w:left w:val="none" w:sz="0" w:space="0" w:color="auto"/>
        <w:bottom w:val="none" w:sz="0" w:space="0" w:color="auto"/>
        <w:right w:val="none" w:sz="0" w:space="0" w:color="auto"/>
      </w:divBdr>
      <w:divsChild>
        <w:div w:id="69234199">
          <w:marLeft w:val="547"/>
          <w:marRight w:val="0"/>
          <w:marTop w:val="60"/>
          <w:marBottom w:val="0"/>
          <w:divBdr>
            <w:top w:val="none" w:sz="0" w:space="0" w:color="auto"/>
            <w:left w:val="none" w:sz="0" w:space="0" w:color="auto"/>
            <w:bottom w:val="none" w:sz="0" w:space="0" w:color="auto"/>
            <w:right w:val="none" w:sz="0" w:space="0" w:color="auto"/>
          </w:divBdr>
        </w:div>
        <w:div w:id="312608253">
          <w:marLeft w:val="547"/>
          <w:marRight w:val="0"/>
          <w:marTop w:val="60"/>
          <w:marBottom w:val="0"/>
          <w:divBdr>
            <w:top w:val="none" w:sz="0" w:space="0" w:color="auto"/>
            <w:left w:val="none" w:sz="0" w:space="0" w:color="auto"/>
            <w:bottom w:val="none" w:sz="0" w:space="0" w:color="auto"/>
            <w:right w:val="none" w:sz="0" w:space="0" w:color="auto"/>
          </w:divBdr>
        </w:div>
        <w:div w:id="1313218814">
          <w:marLeft w:val="547"/>
          <w:marRight w:val="0"/>
          <w:marTop w:val="60"/>
          <w:marBottom w:val="0"/>
          <w:divBdr>
            <w:top w:val="none" w:sz="0" w:space="0" w:color="auto"/>
            <w:left w:val="none" w:sz="0" w:space="0" w:color="auto"/>
            <w:bottom w:val="none" w:sz="0" w:space="0" w:color="auto"/>
            <w:right w:val="none" w:sz="0" w:space="0" w:color="auto"/>
          </w:divBdr>
        </w:div>
      </w:divsChild>
    </w:div>
    <w:div w:id="340856274">
      <w:bodyDiv w:val="1"/>
      <w:marLeft w:val="0"/>
      <w:marRight w:val="0"/>
      <w:marTop w:val="0"/>
      <w:marBottom w:val="0"/>
      <w:divBdr>
        <w:top w:val="none" w:sz="0" w:space="0" w:color="auto"/>
        <w:left w:val="none" w:sz="0" w:space="0" w:color="auto"/>
        <w:bottom w:val="none" w:sz="0" w:space="0" w:color="auto"/>
        <w:right w:val="none" w:sz="0" w:space="0" w:color="auto"/>
      </w:divBdr>
    </w:div>
    <w:div w:id="352071536">
      <w:bodyDiv w:val="1"/>
      <w:marLeft w:val="0"/>
      <w:marRight w:val="0"/>
      <w:marTop w:val="0"/>
      <w:marBottom w:val="0"/>
      <w:divBdr>
        <w:top w:val="none" w:sz="0" w:space="0" w:color="auto"/>
        <w:left w:val="none" w:sz="0" w:space="0" w:color="auto"/>
        <w:bottom w:val="none" w:sz="0" w:space="0" w:color="auto"/>
        <w:right w:val="none" w:sz="0" w:space="0" w:color="auto"/>
      </w:divBdr>
    </w:div>
    <w:div w:id="586767679">
      <w:bodyDiv w:val="1"/>
      <w:marLeft w:val="0"/>
      <w:marRight w:val="0"/>
      <w:marTop w:val="0"/>
      <w:marBottom w:val="0"/>
      <w:divBdr>
        <w:top w:val="none" w:sz="0" w:space="0" w:color="auto"/>
        <w:left w:val="none" w:sz="0" w:space="0" w:color="auto"/>
        <w:bottom w:val="none" w:sz="0" w:space="0" w:color="auto"/>
        <w:right w:val="none" w:sz="0" w:space="0" w:color="auto"/>
      </w:divBdr>
    </w:div>
    <w:div w:id="596644782">
      <w:bodyDiv w:val="1"/>
      <w:marLeft w:val="0"/>
      <w:marRight w:val="0"/>
      <w:marTop w:val="0"/>
      <w:marBottom w:val="0"/>
      <w:divBdr>
        <w:top w:val="none" w:sz="0" w:space="0" w:color="auto"/>
        <w:left w:val="none" w:sz="0" w:space="0" w:color="auto"/>
        <w:bottom w:val="none" w:sz="0" w:space="0" w:color="auto"/>
        <w:right w:val="none" w:sz="0" w:space="0" w:color="auto"/>
      </w:divBdr>
    </w:div>
    <w:div w:id="613367647">
      <w:bodyDiv w:val="1"/>
      <w:marLeft w:val="0"/>
      <w:marRight w:val="0"/>
      <w:marTop w:val="0"/>
      <w:marBottom w:val="0"/>
      <w:divBdr>
        <w:top w:val="none" w:sz="0" w:space="0" w:color="auto"/>
        <w:left w:val="none" w:sz="0" w:space="0" w:color="auto"/>
        <w:bottom w:val="none" w:sz="0" w:space="0" w:color="auto"/>
        <w:right w:val="none" w:sz="0" w:space="0" w:color="auto"/>
      </w:divBdr>
    </w:div>
    <w:div w:id="749087163">
      <w:bodyDiv w:val="1"/>
      <w:marLeft w:val="0"/>
      <w:marRight w:val="0"/>
      <w:marTop w:val="0"/>
      <w:marBottom w:val="0"/>
      <w:divBdr>
        <w:top w:val="none" w:sz="0" w:space="0" w:color="auto"/>
        <w:left w:val="none" w:sz="0" w:space="0" w:color="auto"/>
        <w:bottom w:val="none" w:sz="0" w:space="0" w:color="auto"/>
        <w:right w:val="none" w:sz="0" w:space="0" w:color="auto"/>
      </w:divBdr>
    </w:div>
    <w:div w:id="819272214">
      <w:bodyDiv w:val="1"/>
      <w:marLeft w:val="0"/>
      <w:marRight w:val="0"/>
      <w:marTop w:val="0"/>
      <w:marBottom w:val="0"/>
      <w:divBdr>
        <w:top w:val="none" w:sz="0" w:space="0" w:color="auto"/>
        <w:left w:val="none" w:sz="0" w:space="0" w:color="auto"/>
        <w:bottom w:val="none" w:sz="0" w:space="0" w:color="auto"/>
        <w:right w:val="none" w:sz="0" w:space="0" w:color="auto"/>
      </w:divBdr>
    </w:div>
    <w:div w:id="938484775">
      <w:bodyDiv w:val="1"/>
      <w:marLeft w:val="0"/>
      <w:marRight w:val="0"/>
      <w:marTop w:val="0"/>
      <w:marBottom w:val="0"/>
      <w:divBdr>
        <w:top w:val="none" w:sz="0" w:space="0" w:color="auto"/>
        <w:left w:val="none" w:sz="0" w:space="0" w:color="auto"/>
        <w:bottom w:val="none" w:sz="0" w:space="0" w:color="auto"/>
        <w:right w:val="none" w:sz="0" w:space="0" w:color="auto"/>
      </w:divBdr>
    </w:div>
    <w:div w:id="1438909148">
      <w:bodyDiv w:val="1"/>
      <w:marLeft w:val="0"/>
      <w:marRight w:val="0"/>
      <w:marTop w:val="0"/>
      <w:marBottom w:val="0"/>
      <w:divBdr>
        <w:top w:val="none" w:sz="0" w:space="0" w:color="auto"/>
        <w:left w:val="none" w:sz="0" w:space="0" w:color="auto"/>
        <w:bottom w:val="none" w:sz="0" w:space="0" w:color="auto"/>
        <w:right w:val="none" w:sz="0" w:space="0" w:color="auto"/>
      </w:divBdr>
    </w:div>
    <w:div w:id="1448697630">
      <w:bodyDiv w:val="1"/>
      <w:marLeft w:val="0"/>
      <w:marRight w:val="0"/>
      <w:marTop w:val="0"/>
      <w:marBottom w:val="0"/>
      <w:divBdr>
        <w:top w:val="none" w:sz="0" w:space="0" w:color="auto"/>
        <w:left w:val="none" w:sz="0" w:space="0" w:color="auto"/>
        <w:bottom w:val="none" w:sz="0" w:space="0" w:color="auto"/>
        <w:right w:val="none" w:sz="0" w:space="0" w:color="auto"/>
      </w:divBdr>
    </w:div>
    <w:div w:id="1526483161">
      <w:bodyDiv w:val="1"/>
      <w:marLeft w:val="0"/>
      <w:marRight w:val="0"/>
      <w:marTop w:val="0"/>
      <w:marBottom w:val="0"/>
      <w:divBdr>
        <w:top w:val="none" w:sz="0" w:space="0" w:color="auto"/>
        <w:left w:val="none" w:sz="0" w:space="0" w:color="auto"/>
        <w:bottom w:val="none" w:sz="0" w:space="0" w:color="auto"/>
        <w:right w:val="none" w:sz="0" w:space="0" w:color="auto"/>
      </w:divBdr>
    </w:div>
    <w:div w:id="1590886825">
      <w:bodyDiv w:val="1"/>
      <w:marLeft w:val="0"/>
      <w:marRight w:val="0"/>
      <w:marTop w:val="0"/>
      <w:marBottom w:val="0"/>
      <w:divBdr>
        <w:top w:val="none" w:sz="0" w:space="0" w:color="auto"/>
        <w:left w:val="none" w:sz="0" w:space="0" w:color="auto"/>
        <w:bottom w:val="none" w:sz="0" w:space="0" w:color="auto"/>
        <w:right w:val="none" w:sz="0" w:space="0" w:color="auto"/>
      </w:divBdr>
    </w:div>
    <w:div w:id="1610626233">
      <w:bodyDiv w:val="1"/>
      <w:marLeft w:val="0"/>
      <w:marRight w:val="0"/>
      <w:marTop w:val="0"/>
      <w:marBottom w:val="0"/>
      <w:divBdr>
        <w:top w:val="none" w:sz="0" w:space="0" w:color="auto"/>
        <w:left w:val="none" w:sz="0" w:space="0" w:color="auto"/>
        <w:bottom w:val="none" w:sz="0" w:space="0" w:color="auto"/>
        <w:right w:val="none" w:sz="0" w:space="0" w:color="auto"/>
      </w:divBdr>
    </w:div>
    <w:div w:id="1662001886">
      <w:bodyDiv w:val="1"/>
      <w:marLeft w:val="0"/>
      <w:marRight w:val="0"/>
      <w:marTop w:val="0"/>
      <w:marBottom w:val="0"/>
      <w:divBdr>
        <w:top w:val="none" w:sz="0" w:space="0" w:color="auto"/>
        <w:left w:val="none" w:sz="0" w:space="0" w:color="auto"/>
        <w:bottom w:val="none" w:sz="0" w:space="0" w:color="auto"/>
        <w:right w:val="none" w:sz="0" w:space="0" w:color="auto"/>
      </w:divBdr>
    </w:div>
    <w:div w:id="1717462316">
      <w:bodyDiv w:val="1"/>
      <w:marLeft w:val="0"/>
      <w:marRight w:val="0"/>
      <w:marTop w:val="0"/>
      <w:marBottom w:val="0"/>
      <w:divBdr>
        <w:top w:val="none" w:sz="0" w:space="0" w:color="auto"/>
        <w:left w:val="none" w:sz="0" w:space="0" w:color="auto"/>
        <w:bottom w:val="none" w:sz="0" w:space="0" w:color="auto"/>
        <w:right w:val="none" w:sz="0" w:space="0" w:color="auto"/>
      </w:divBdr>
    </w:div>
    <w:div w:id="1737438344">
      <w:bodyDiv w:val="1"/>
      <w:marLeft w:val="0"/>
      <w:marRight w:val="0"/>
      <w:marTop w:val="0"/>
      <w:marBottom w:val="0"/>
      <w:divBdr>
        <w:top w:val="none" w:sz="0" w:space="0" w:color="auto"/>
        <w:left w:val="none" w:sz="0" w:space="0" w:color="auto"/>
        <w:bottom w:val="none" w:sz="0" w:space="0" w:color="auto"/>
        <w:right w:val="none" w:sz="0" w:space="0" w:color="auto"/>
      </w:divBdr>
    </w:div>
    <w:div w:id="1790512860">
      <w:bodyDiv w:val="1"/>
      <w:marLeft w:val="0"/>
      <w:marRight w:val="0"/>
      <w:marTop w:val="0"/>
      <w:marBottom w:val="0"/>
      <w:divBdr>
        <w:top w:val="none" w:sz="0" w:space="0" w:color="auto"/>
        <w:left w:val="none" w:sz="0" w:space="0" w:color="auto"/>
        <w:bottom w:val="none" w:sz="0" w:space="0" w:color="auto"/>
        <w:right w:val="none" w:sz="0" w:space="0" w:color="auto"/>
      </w:divBdr>
    </w:div>
    <w:div w:id="1792822793">
      <w:bodyDiv w:val="1"/>
      <w:marLeft w:val="0"/>
      <w:marRight w:val="0"/>
      <w:marTop w:val="0"/>
      <w:marBottom w:val="0"/>
      <w:divBdr>
        <w:top w:val="none" w:sz="0" w:space="0" w:color="auto"/>
        <w:left w:val="none" w:sz="0" w:space="0" w:color="auto"/>
        <w:bottom w:val="none" w:sz="0" w:space="0" w:color="auto"/>
        <w:right w:val="none" w:sz="0" w:space="0" w:color="auto"/>
      </w:divBdr>
    </w:div>
    <w:div w:id="1797984439">
      <w:bodyDiv w:val="1"/>
      <w:marLeft w:val="0"/>
      <w:marRight w:val="0"/>
      <w:marTop w:val="0"/>
      <w:marBottom w:val="0"/>
      <w:divBdr>
        <w:top w:val="none" w:sz="0" w:space="0" w:color="auto"/>
        <w:left w:val="none" w:sz="0" w:space="0" w:color="auto"/>
        <w:bottom w:val="none" w:sz="0" w:space="0" w:color="auto"/>
        <w:right w:val="none" w:sz="0" w:space="0" w:color="auto"/>
      </w:divBdr>
    </w:div>
    <w:div w:id="1827670757">
      <w:bodyDiv w:val="1"/>
      <w:marLeft w:val="0"/>
      <w:marRight w:val="0"/>
      <w:marTop w:val="0"/>
      <w:marBottom w:val="0"/>
      <w:divBdr>
        <w:top w:val="none" w:sz="0" w:space="0" w:color="auto"/>
        <w:left w:val="none" w:sz="0" w:space="0" w:color="auto"/>
        <w:bottom w:val="none" w:sz="0" w:space="0" w:color="auto"/>
        <w:right w:val="none" w:sz="0" w:space="0" w:color="auto"/>
      </w:divBdr>
    </w:div>
    <w:div w:id="1871137961">
      <w:bodyDiv w:val="1"/>
      <w:marLeft w:val="0"/>
      <w:marRight w:val="0"/>
      <w:marTop w:val="0"/>
      <w:marBottom w:val="0"/>
      <w:divBdr>
        <w:top w:val="none" w:sz="0" w:space="0" w:color="auto"/>
        <w:left w:val="none" w:sz="0" w:space="0" w:color="auto"/>
        <w:bottom w:val="none" w:sz="0" w:space="0" w:color="auto"/>
        <w:right w:val="none" w:sz="0" w:space="0" w:color="auto"/>
      </w:divBdr>
    </w:div>
    <w:div w:id="1873691376">
      <w:bodyDiv w:val="1"/>
      <w:marLeft w:val="0"/>
      <w:marRight w:val="0"/>
      <w:marTop w:val="0"/>
      <w:marBottom w:val="0"/>
      <w:divBdr>
        <w:top w:val="none" w:sz="0" w:space="0" w:color="auto"/>
        <w:left w:val="none" w:sz="0" w:space="0" w:color="auto"/>
        <w:bottom w:val="none" w:sz="0" w:space="0" w:color="auto"/>
        <w:right w:val="none" w:sz="0" w:space="0" w:color="auto"/>
      </w:divBdr>
    </w:div>
    <w:div w:id="1938126815">
      <w:bodyDiv w:val="1"/>
      <w:marLeft w:val="0"/>
      <w:marRight w:val="0"/>
      <w:marTop w:val="0"/>
      <w:marBottom w:val="0"/>
      <w:divBdr>
        <w:top w:val="none" w:sz="0" w:space="0" w:color="auto"/>
        <w:left w:val="none" w:sz="0" w:space="0" w:color="auto"/>
        <w:bottom w:val="none" w:sz="0" w:space="0" w:color="auto"/>
        <w:right w:val="none" w:sz="0" w:space="0" w:color="auto"/>
      </w:divBdr>
    </w:div>
    <w:div w:id="1945183722">
      <w:bodyDiv w:val="1"/>
      <w:marLeft w:val="0"/>
      <w:marRight w:val="0"/>
      <w:marTop w:val="0"/>
      <w:marBottom w:val="0"/>
      <w:divBdr>
        <w:top w:val="none" w:sz="0" w:space="0" w:color="auto"/>
        <w:left w:val="none" w:sz="0" w:space="0" w:color="auto"/>
        <w:bottom w:val="none" w:sz="0" w:space="0" w:color="auto"/>
        <w:right w:val="none" w:sz="0" w:space="0" w:color="auto"/>
      </w:divBdr>
    </w:div>
    <w:div w:id="1957172908">
      <w:bodyDiv w:val="1"/>
      <w:marLeft w:val="0"/>
      <w:marRight w:val="0"/>
      <w:marTop w:val="0"/>
      <w:marBottom w:val="0"/>
      <w:divBdr>
        <w:top w:val="none" w:sz="0" w:space="0" w:color="auto"/>
        <w:left w:val="none" w:sz="0" w:space="0" w:color="auto"/>
        <w:bottom w:val="none" w:sz="0" w:space="0" w:color="auto"/>
        <w:right w:val="none" w:sz="0" w:space="0" w:color="auto"/>
      </w:divBdr>
    </w:div>
    <w:div w:id="2018265823">
      <w:bodyDiv w:val="1"/>
      <w:marLeft w:val="0"/>
      <w:marRight w:val="0"/>
      <w:marTop w:val="0"/>
      <w:marBottom w:val="0"/>
      <w:divBdr>
        <w:top w:val="none" w:sz="0" w:space="0" w:color="auto"/>
        <w:left w:val="none" w:sz="0" w:space="0" w:color="auto"/>
        <w:bottom w:val="none" w:sz="0" w:space="0" w:color="auto"/>
        <w:right w:val="none" w:sz="0" w:space="0" w:color="auto"/>
      </w:divBdr>
    </w:div>
    <w:div w:id="2087611474">
      <w:bodyDiv w:val="1"/>
      <w:marLeft w:val="0"/>
      <w:marRight w:val="0"/>
      <w:marTop w:val="0"/>
      <w:marBottom w:val="0"/>
      <w:divBdr>
        <w:top w:val="none" w:sz="0" w:space="0" w:color="auto"/>
        <w:left w:val="none" w:sz="0" w:space="0" w:color="auto"/>
        <w:bottom w:val="none" w:sz="0" w:space="0" w:color="auto"/>
        <w:right w:val="none" w:sz="0" w:space="0" w:color="auto"/>
      </w:divBdr>
    </w:div>
    <w:div w:id="211197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25A837-1531-4F9F-97D3-CF248F48149C}">
  <ds:schemaRefs>
    <ds:schemaRef ds:uri="http://schemas.microsoft.com/sharepoint/v3/contenttype/forms"/>
  </ds:schemaRefs>
</ds:datastoreItem>
</file>

<file path=customXml/itemProps2.xml><?xml version="1.0" encoding="utf-8"?>
<ds:datastoreItem xmlns:ds="http://schemas.openxmlformats.org/officeDocument/2006/customXml" ds:itemID="{F359CFC4-0471-4CB7-B5F1-93D748D66C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4B44C7-552A-413C-AE10-694501B9B4D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447E6D09-8025-432A-987F-1C66952691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Ericsson</Company>
  <Lines>121</Lines>
  <LinksUpToDate>false</LinksUpToDate>
  <Paragraphs>34</Paragraphs>
  <ScaleCrop>false</ScaleCrop>
  <CharactersWithSpaces>17082</CharactersWithSpaces>
  <SharedDoc>false</SharedDoc>
  <HyperlinksChanged>false</HyperlinksChanged>
  <AppVersion>16.0000</AppVersion>
  <Characters>14562</Characters>
  <Pages>6</Pages>
  <DocSecurity>0</DocSecurity>
  <Words>2554</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dcterms:modified xsi:type="dcterms:W3CDTF">2024-11-08T05:31:00Z</dcterms:modified>
  <dc:description/>
  <cp:keywords/>
  <dc:subject/>
  <dc:title/>
  <cp:lastPrinted>2036-02-07T05:28:00Z</cp:lastPrinted>
  <cp:lastModifiedBy>Mio Nakamura (中村 零)</cp:lastModifiedBy>
  <dcterms:created xsi:type="dcterms:W3CDTF">2024-11-07T18:38:00Z</dcterms:creat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